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10/14/2021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jc w:val="center"/>
              <w:ind w:right="64"/>
              <w:spacing w:after="0"/>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80" w:type="dxa"/>
            <w:vAlign w:val="bottom"/>
          </w:tcPr>
          <w:p>
            <w:pPr>
              <w:spacing w:after="0"/>
              <w:rPr>
                <w:sz w:val="21"/>
                <w:szCs w:val="21"/>
                <w:color w:val="auto"/>
              </w:rPr>
            </w:pPr>
          </w:p>
        </w:tc>
        <w:tc>
          <w:tcPr>
            <w:tcW w:w="400" w:type="dxa"/>
            <w:vAlign w:val="bottom"/>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540" w:type="dxa"/>
            <w:vAlign w:val="bottom"/>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80" w:type="dxa"/>
            <w:vAlign w:val="bottom"/>
          </w:tcPr>
          <w:p>
            <w:pPr>
              <w:spacing w:after="0"/>
              <w:rPr>
                <w:sz w:val="21"/>
                <w:szCs w:val="21"/>
                <w:color w:val="auto"/>
              </w:rPr>
            </w:pPr>
          </w:p>
        </w:tc>
        <w:tc>
          <w:tcPr>
            <w:tcW w:w="400" w:type="dxa"/>
            <w:vAlign w:val="bottom"/>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540" w:type="dxa"/>
            <w:vAlign w:val="bottom"/>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1,591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267.2802</w:t>
            </w:r>
            <w:r>
              <w:rPr>
                <w:rFonts w:ascii="Arial" w:cs="Arial" w:eastAsia="Arial" w:hAnsi="Arial"/>
                <w:sz w:val="21"/>
                <w:szCs w:val="21"/>
                <w:color w:val="008000"/>
                <w:w w:val="90"/>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14,034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3,370</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268.289</w:t>
            </w:r>
            <w:r>
              <w:rPr>
                <w:rFonts w:ascii="Arial" w:cs="Arial" w:eastAsia="Arial" w:hAnsi="Arial"/>
                <w:sz w:val="21"/>
                <w:szCs w:val="21"/>
                <w:color w:val="008000"/>
                <w:w w:val="90"/>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10,664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3,423</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269.4703</w:t>
            </w:r>
            <w:r>
              <w:rPr>
                <w:rFonts w:ascii="Arial" w:cs="Arial" w:eastAsia="Arial" w:hAnsi="Arial"/>
                <w:sz w:val="21"/>
                <w:szCs w:val="21"/>
                <w:color w:val="008000"/>
                <w:w w:val="90"/>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7,241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3,753</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270.4283</w:t>
            </w:r>
            <w:r>
              <w:rPr>
                <w:rFonts w:ascii="Arial" w:cs="Arial" w:eastAsia="Arial" w:hAnsi="Arial"/>
                <w:sz w:val="21"/>
                <w:szCs w:val="21"/>
                <w:color w:val="008000"/>
                <w:w w:val="90"/>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3,488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1,307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271.2781</w:t>
            </w:r>
            <w:r>
              <w:rPr>
                <w:rFonts w:ascii="Arial" w:cs="Arial" w:eastAsia="Arial" w:hAnsi="Arial"/>
                <w:sz w:val="21"/>
                <w:szCs w:val="21"/>
                <w:color w:val="008000"/>
                <w:w w:val="90"/>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2,181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727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272.2943</w:t>
            </w:r>
            <w:r>
              <w:rPr>
                <w:rFonts w:ascii="Arial" w:cs="Arial" w:eastAsia="Arial" w:hAnsi="Arial"/>
                <w:sz w:val="21"/>
                <w:szCs w:val="21"/>
                <w:color w:val="008000"/>
                <w:w w:val="90"/>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1,454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1,406</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273.2789</w:t>
            </w:r>
            <w:r>
              <w:rPr>
                <w:rFonts w:ascii="Arial" w:cs="Arial" w:eastAsia="Arial" w:hAnsi="Arial"/>
                <w:sz w:val="21"/>
                <w:szCs w:val="21"/>
                <w:color w:val="008000"/>
                <w:w w:val="90"/>
                <w:vertAlign w:val="superscript"/>
              </w:rPr>
              <w:t>(8)</w:t>
            </w:r>
          </w:p>
        </w:tc>
        <w:tc>
          <w:tcPr>
            <w:tcW w:w="72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6"/>
                <w:szCs w:val="16"/>
                <w:color w:val="0000FF"/>
                <w:w w:val="89"/>
              </w:rPr>
              <w:t>48</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273.8917</w:t>
            </w:r>
            <w:r>
              <w:rPr>
                <w:rFonts w:ascii="Arial" w:cs="Arial" w:eastAsia="Arial" w:hAnsi="Arial"/>
                <w:sz w:val="21"/>
                <w:szCs w:val="21"/>
                <w:color w:val="008000"/>
                <w:w w:val="90"/>
                <w:vertAlign w:val="superscript"/>
              </w:rPr>
              <w:t>(9)</w:t>
            </w:r>
          </w:p>
        </w:tc>
        <w:tc>
          <w:tcPr>
            <w:tcW w:w="72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6"/>
                <w:szCs w:val="16"/>
                <w:color w:val="0000FF"/>
                <w:w w:val="89"/>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4"/>
              <w:spacing w:after="0"/>
              <w:rPr>
                <w:sz w:val="20"/>
                <w:szCs w:val="20"/>
                <w:color w:val="auto"/>
              </w:rPr>
            </w:pPr>
            <w:r>
              <w:rPr>
                <w:rFonts w:ascii="Arial" w:cs="Arial" w:eastAsia="Arial" w:hAnsi="Arial"/>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8,254</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267.2799</w:t>
            </w:r>
            <w:r>
              <w:rPr>
                <w:rFonts w:ascii="Arial" w:cs="Arial" w:eastAsia="Arial" w:hAnsi="Arial"/>
                <w:sz w:val="21"/>
                <w:szCs w:val="21"/>
                <w:color w:val="008000"/>
                <w:w w:val="90"/>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72,275</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17,419</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268.2892</w:t>
            </w:r>
            <w:r>
              <w:rPr>
                <w:rFonts w:ascii="Arial" w:cs="Arial" w:eastAsia="Arial" w:hAnsi="Arial"/>
                <w:sz w:val="21"/>
                <w:szCs w:val="21"/>
                <w:color w:val="008000"/>
                <w:w w:val="90"/>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54,856</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17,707</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269.4704</w:t>
            </w:r>
            <w:r>
              <w:rPr>
                <w:rFonts w:ascii="Arial" w:cs="Arial" w:eastAsia="Arial" w:hAnsi="Arial"/>
                <w:sz w:val="21"/>
                <w:szCs w:val="21"/>
                <w:color w:val="008000"/>
                <w:w w:val="90"/>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37,149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19,073</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270.4347</w:t>
            </w:r>
            <w:r>
              <w:rPr>
                <w:rFonts w:ascii="Arial" w:cs="Arial" w:eastAsia="Arial" w:hAnsi="Arial"/>
                <w:sz w:val="21"/>
                <w:szCs w:val="21"/>
                <w:color w:val="008000"/>
                <w:w w:val="90"/>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18,076</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6,757</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271.2785</w:t>
            </w:r>
            <w:r>
              <w:rPr>
                <w:rFonts w:ascii="Arial" w:cs="Arial" w:eastAsia="Arial" w:hAnsi="Arial"/>
                <w:sz w:val="21"/>
                <w:szCs w:val="21"/>
                <w:color w:val="008000"/>
                <w:w w:val="90"/>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11,319</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3,773</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272.2947</w:t>
            </w:r>
            <w:r>
              <w:rPr>
                <w:rFonts w:ascii="Arial" w:cs="Arial" w:eastAsia="Arial" w:hAnsi="Arial"/>
                <w:sz w:val="21"/>
                <w:szCs w:val="21"/>
                <w:color w:val="008000"/>
                <w:w w:val="90"/>
                <w:vertAlign w:val="superscript"/>
              </w:rPr>
              <w:t>(7)</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7,546</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7,294</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273.2782</w:t>
            </w:r>
            <w:r>
              <w:rPr>
                <w:rFonts w:ascii="Arial" w:cs="Arial" w:eastAsia="Arial" w:hAnsi="Arial"/>
                <w:sz w:val="21"/>
                <w:szCs w:val="21"/>
                <w:color w:val="008000"/>
                <w:w w:val="90"/>
                <w:vertAlign w:val="superscript"/>
              </w:rPr>
              <w:t>(8)</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252</w:t>
            </w: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(10)</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10/14/2021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252</w:t>
            </w:r>
          </w:p>
        </w:tc>
        <w:tc>
          <w:tcPr>
            <w:tcW w:w="80" w:type="dxa"/>
            <w:vAlign w:val="bottom"/>
          </w:tcPr>
          <w:p>
            <w:pPr>
              <w:spacing w:after="0"/>
              <w:rPr>
                <w:sz w:val="21"/>
                <w:szCs w:val="21"/>
                <w:color w:val="auto"/>
              </w:rPr>
            </w:pPr>
          </w:p>
        </w:tc>
        <w:tc>
          <w:tcPr>
            <w:tcW w:w="400" w:type="dxa"/>
            <w:vAlign w:val="bottom"/>
            <w:vMerge w:val="restart"/>
          </w:tcPr>
          <w:p>
            <w:pPr>
              <w:jc w:val="center"/>
              <w:ind w:right="12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273.8917</w:t>
            </w:r>
            <w:r>
              <w:rPr>
                <w:rFonts w:ascii="Arial" w:cs="Arial" w:eastAsia="Arial" w:hAnsi="Arial"/>
                <w:sz w:val="21"/>
                <w:szCs w:val="21"/>
                <w:color w:val="008000"/>
                <w:w w:val="90"/>
                <w:vertAlign w:val="superscript"/>
              </w:rPr>
              <w:t>(9)</w:t>
            </w:r>
          </w:p>
        </w:tc>
        <w:tc>
          <w:tcPr>
            <w:tcW w:w="720" w:type="dxa"/>
            <w:vAlign w:val="bottom"/>
            <w:gridSpan w:val="2"/>
            <w:vMerge w:val="restart"/>
          </w:tcPr>
          <w:p>
            <w:pPr>
              <w:jc w:val="center"/>
              <w:ind w:left="442"/>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6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Acquired (A) or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(D) (Instr. 3, 4</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2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3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-1467485</wp:posOffset>
            </wp:positionV>
            <wp:extent cx="28575" cy="1717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1704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424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424180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(11)</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67,305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(13)</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182,695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10/14/2021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747,806</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(10)</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$266.86 to $267.84.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$267.86 to $268.84.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$268.86 to $269.85.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$269.86 to $270.85.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$270.86 to $271.81.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$271.86 to $272.83.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$272.86 to $273.85.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$273.88 to $273.91.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10/18/2021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2021-10-18T17:44:41Z</dcterms:created>
  <dcterms:modified xsi:type="dcterms:W3CDTF">2021-10-18T17:44:41Z</dcterms:modified>
</cp:coreProperties>
</file>