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99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99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08/09/2022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jc w:val="right"/>
              <w:ind w:right="163"/>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800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105.4645</w:t>
            </w:r>
            <w:r>
              <w:rPr>
                <w:rFonts w:ascii="Times New Roman" w:cs="Times New Roman" w:eastAsia="Times New Roman" w:hAnsi="Times New Roman"/>
                <w:sz w:val="22"/>
                <w:szCs w:val="22"/>
                <w:color w:val="008000"/>
                <w:w w:val="97"/>
                <w:vertAlign w:val="superscript"/>
              </w:rPr>
              <w:t>(2)</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74,539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106.3313</w:t>
            </w:r>
            <w:r>
              <w:rPr>
                <w:rFonts w:ascii="Times New Roman" w:cs="Times New Roman" w:eastAsia="Times New Roman" w:hAnsi="Times New Roman"/>
                <w:sz w:val="22"/>
                <w:szCs w:val="22"/>
                <w:color w:val="008000"/>
                <w:w w:val="97"/>
                <w:vertAlign w:val="superscript"/>
              </w:rPr>
              <w:t>(5)</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74,339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107.4975</w:t>
            </w:r>
            <w:r>
              <w:rPr>
                <w:rFonts w:ascii="Times New Roman" w:cs="Times New Roman" w:eastAsia="Times New Roman" w:hAnsi="Times New Roman"/>
                <w:sz w:val="22"/>
                <w:szCs w:val="22"/>
                <w:color w:val="008000"/>
                <w:w w:val="97"/>
                <w:vertAlign w:val="superscript"/>
              </w:rPr>
              <w:t>(6)</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74,139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108.605</w:t>
            </w:r>
            <w:r>
              <w:rPr>
                <w:rFonts w:ascii="Times New Roman" w:cs="Times New Roman" w:eastAsia="Times New Roman" w:hAnsi="Times New Roman"/>
                <w:sz w:val="22"/>
                <w:szCs w:val="22"/>
                <w:color w:val="008000"/>
                <w:w w:val="95"/>
                <w:vertAlign w:val="superscript"/>
              </w:rPr>
              <w:t>(7)</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73,739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110.183</w:t>
            </w:r>
            <w:r>
              <w:rPr>
                <w:rFonts w:ascii="Times New Roman" w:cs="Times New Roman" w:eastAsia="Times New Roman" w:hAnsi="Times New Roman"/>
                <w:sz w:val="22"/>
                <w:szCs w:val="22"/>
                <w:color w:val="008000"/>
                <w:w w:val="95"/>
                <w:vertAlign w:val="superscript"/>
              </w:rPr>
              <w:t>(8)</w:t>
            </w: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73,539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23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111.51</w:t>
            </w:r>
            <w:r>
              <w:rPr>
                <w:rFonts w:ascii="Times New Roman" w:cs="Times New Roman" w:eastAsia="Times New Roman" w:hAnsi="Times New Roman"/>
                <w:sz w:val="22"/>
                <w:szCs w:val="22"/>
                <w:color w:val="008000"/>
                <w:w w:val="92"/>
                <w:vertAlign w:val="superscript"/>
              </w:rPr>
              <w:t>(9)</w:t>
            </w: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73,339</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6"/>
              <w:spacing w:after="0"/>
              <w:rPr>
                <w:sz w:val="20"/>
                <w:szCs w:val="20"/>
                <w:color w:val="auto"/>
              </w:rPr>
            </w:pPr>
            <w:r>
              <w:rPr>
                <w:rFonts w:ascii="Times New Roman" w:cs="Times New Roman" w:eastAsia="Times New Roman" w:hAnsi="Times New Roman"/>
                <w:sz w:val="17"/>
                <w:szCs w:val="17"/>
                <w:color w:val="0000FF"/>
              </w:rPr>
              <w:t>08/10/2022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right"/>
              <w:ind w:right="163"/>
              <w:spacing w:after="0"/>
              <w:rPr>
                <w:sz w:val="20"/>
                <w:szCs w:val="20"/>
                <w:color w:val="auto"/>
              </w:rPr>
            </w:pPr>
            <w:r>
              <w:rPr>
                <w:rFonts w:ascii="Times New Roman" w:cs="Times New Roman" w:eastAsia="Times New Roman" w:hAnsi="Times New Roman"/>
                <w:sz w:val="17"/>
                <w:szCs w:val="17"/>
                <w:color w:val="0000FF"/>
              </w:rPr>
              <w:t>404</w:t>
            </w:r>
          </w:p>
        </w:tc>
        <w:tc>
          <w:tcPr>
            <w:tcW w:w="340" w:type="dxa"/>
            <w:vAlign w:val="bottom"/>
            <w:vMerge w:val="restart"/>
          </w:tcPr>
          <w:p>
            <w:pPr>
              <w:jc w:val="center"/>
              <w:ind w:left="99"/>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31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111.17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72,935</w:t>
            </w:r>
            <w:r>
              <w:rPr>
                <w:rFonts w:ascii="Times New Roman" w:cs="Times New Roman" w:eastAsia="Times New Roman" w:hAnsi="Times New Roman"/>
                <w:sz w:val="22"/>
                <w:szCs w:val="22"/>
                <w:color w:val="008000"/>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$105.05 to $105.85.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7,500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$106.23 to $106.433.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$107.305 to $107.69.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$108.35 to $108.81.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$109.99 to $110.39.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$111.19 to $111.83.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08/10/2022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2022-08-10T18:54:25Z</dcterms:created>
  <dcterms:modified xsi:type="dcterms:W3CDTF">2022-08-10T18:54:25Z</dcterms:modified>
</cp:coreProperties>
</file>