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142520570868.xml.htm"/>
      <w:bookmarkStart w:id="1" w:name="kswfform4_168142520570868"/>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Bawa Aparna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ZOOM VIDEO COMMUNICATIONS,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 ALMADEN BOULEVARD, 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JOSE</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95113</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 Video Communications, Inc.</w:t>
              </w:r>
            </w:hyperlink>
            <w:r>
              <w:rPr/>
              <w:t xml:space="preserve"> [ </w:t>
            </w:r>
            <w:r>
              <w:rPr>
                <w:rFonts w:ascii="Times;serif" w:hAnsi="Times;serif"/>
                <w:color w:val="0000FF"/>
                <w:sz w:val="24"/>
                <w:highlight w:val="white"/>
              </w:rPr>
              <w:t>ZM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Operating Officer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04/11/2023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68"/>
        <w:gridCol w:w="911"/>
        <w:gridCol w:w="781"/>
        <w:gridCol w:w="605"/>
        <w:gridCol w:w="344"/>
        <w:gridCol w:w="827"/>
        <w:gridCol w:w="436"/>
        <w:gridCol w:w="981"/>
        <w:gridCol w:w="1136"/>
        <w:gridCol w:w="980"/>
        <w:gridCol w:w="103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3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04/11/2023</w:t>
            </w:r>
          </w:p>
        </w:tc>
        <w:tc>
          <w:tcPr>
            <w:tcW w:w="7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3,818</w:t>
            </w:r>
          </w:p>
        </w:tc>
        <w:tc>
          <w:tcPr>
            <w:tcW w:w="4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69.3249</w:t>
            </w:r>
            <w:r>
              <w:rPr>
                <w:rFonts w:ascii="Times;serif" w:hAnsi="Times;serif"/>
                <w:color w:val="008000"/>
                <w:position w:val="7"/>
                <w:sz w:val="16"/>
                <w:sz w:val="20"/>
                <w:highlight w:val="white"/>
              </w:rPr>
              <w:t>(2)</w:t>
            </w:r>
            <w:r>
              <w:rPr/>
              <w:t xml:space="preserve"> </w:t>
            </w:r>
          </w:p>
        </w:tc>
        <w:tc>
          <w:tcPr>
            <w:tcW w:w="11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49,801</w:t>
            </w:r>
          </w:p>
        </w:tc>
        <w:tc>
          <w:tcPr>
            <w:tcW w:w="9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6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04/11/2023</w:t>
            </w:r>
          </w:p>
        </w:tc>
        <w:tc>
          <w:tcPr>
            <w:tcW w:w="78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3,182</w:t>
            </w:r>
          </w:p>
        </w:tc>
        <w:tc>
          <w:tcPr>
            <w:tcW w:w="4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70.2842</w:t>
            </w:r>
            <w:r>
              <w:rPr>
                <w:rFonts w:ascii="Times;serif" w:hAnsi="Times;serif"/>
                <w:color w:val="008000"/>
                <w:position w:val="7"/>
                <w:sz w:val="16"/>
                <w:sz w:val="20"/>
                <w:highlight w:val="white"/>
              </w:rPr>
              <w:t>(4)</w:t>
            </w:r>
            <w:r>
              <w:rPr/>
              <w:t xml:space="preserve"> </w:t>
            </w:r>
          </w:p>
        </w:tc>
        <w:tc>
          <w:tcPr>
            <w:tcW w:w="11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46,619</w:t>
            </w:r>
          </w:p>
        </w:tc>
        <w:tc>
          <w:tcPr>
            <w:tcW w:w="9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$68.87 to $69.83.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shares are held of record by Rafik Bawa and Aparna Bawa, as Trustees of the Bawa Family Trust under agreement dated November 12, 2013, for which the Reporting Person and the Reporting Person's spouse serve as trustees.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$69.88 to $70.77.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Aparna Bawa</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3301" TargetMode="External"/><Relationship Id="rId4" Type="http://schemas.openxmlformats.org/officeDocument/2006/relationships/hyperlink" Target="http://www.sec.gov/cgi-bin/browse-edgar?action=getcompany&amp;CIK=000158552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781</Words>
  <CharactersWithSpaces>4877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