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Zoom Video Communications,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55 Almaden Boulevard, 6th Floor</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ZM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On September 30, 2021, Zoom Video Communications, Inc., a Delaware corporation (“Zoom”) and Five9, Inc., a Delaware corporation (“Five9”) mutually terminated that certain Agreement and Plan of Merger (the “Merger Agreement”), dated as of July 16, 2021, by and among Zoom, Five9 and Summer Merger Sub, Inc., a Delaware corporation and a direct, wholly owned subsidiary of Zoom (“Merger Sub”). The material terms of the Merger Agreement were previously disclosed on a Form 8-K filed by Zoom with the U.S. Securities and Exchange Commission (“SEC”) on July 19, 2021. The Merger Agreement was terminated following the September 30, 2021 special meeting of stockholders of Five9 at which the proposal to adopt the Merger Agreement was not approved by holders of a majority of Five9’s issued and outstanding shares of common stock, par value $0.001 per share, entitled to vote thereon.</w:t>
      </w: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September 30, 2021, Zoom issued a press release announcing the termination of the Merger Agreement. A copy of the press release is included as Exhibit 99.1 to this Current Report on Form 8-K.</w:t>
      </w:r>
    </w:p>
    <w:p>
      <w:pPr>
        <w:spacing w:after="0" w:line="170"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The information in this Item 7.01 and Exhibit 99.1 attached hereto are furnished to, but not “filed” with, the SEC and shall not be deemed to be incorporated by reference into any of Zoom’s filings with the SEC under the Securities Act of 1933, as amended, or the Securities Exchange Act of 1934, as amended, whether made before or after the date hereof, regardless of any general incorporation language in such filing.</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98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September 30,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October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Kelly S. Steckelberg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720"/>
          </w:cols>
          <w:pgMar w:left="440" w:top="297"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Announces Termination of Merger Agreement with Five9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Globe Newswire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SAN JOSE, Calif., Sept. 30, 2021 (GLOBE NEWSWIRE) — Zoom Video Communications, Inc. (NASDAQ: ZM) today announced that Zoom and Five9 have mutually terminated the merger agreement executed by the parties on July 16,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Five9’s special meeting of stockholders held on September 30, 2021, Five9 did not obtain the requisite stockholder support for the merger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Zoom and Five9 each had the ability to terminate the merger agreement.</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“While we were excited about the benefits this transaction would bring to both Zoom and Five9 stakeholders, including the long-term potential for both sets of shareholders, financial discipline is foundational to our strategy,” said Eric S. Yuan, Chief Executive Officer and Founder of Zoom. “The contact center market remains a strategic priority for Zoom, and we are confident in our ability to capture its growth potential. At Zoomtopia, we announced the Zoom Video Engagement Center, our cloud-based contact center solution, which will launch in early 2022. Video Engagement Center will be a flexible, easy-to-use solution that connects businesses and their customers. We are building this new solution with the same scalability and trusted architecture that has made Zoom the platform of choice for businesses around the world. We also plan to maintain our valued existing contact center partnerships with companies like Five9, Genesys, NICE inContact, Talkdesk, and Twilio. We remain focused on driving long-term value creation for Zoom shareholders and delivering happiness to our customers through our broad-based communications platform including unified communications, developer, and events solutions.”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About Zoom</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individuals, small businesses, and large enterprises alike. Founded in 2011, Zoom is publicly traded (NASDAQ: ZM) and headquartered in San Jose, California. Visit zoom.com and follow @zoom.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including statements regarding Zoom’s strategic priorities, market opportunity, product launches, the expected benefits of new products, growth strategy, partnerships and expected benefits from the same, and business aspirations to support organizations and people on multiple fronts as they look to reimagine work, communications and collaboration.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once the impact of the COVID-19 pandemic tapers, particularly as a vaccine becomes widely available, and users return to work or school or are otherwise no longer subject to shelter-in-place mandates,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w:t>
      </w:r>
    </w:p>
    <w:p>
      <w:pPr>
        <w:sectPr>
          <w:pgSz w:w="11900" w:h="16838" w:orient="portrait"/>
          <w:cols w:equalWidth="0" w:num="1">
            <w:col w:w="11020"/>
          </w:cols>
          <w:pgMar w:left="440" w:top="121" w:right="439" w:bottom="1440" w:gutter="0" w:footer="0" w:header="0"/>
        </w:sectPr>
      </w:pPr>
    </w:p>
    <w:bookmarkStart w:id="5" w:name="page6"/>
    <w:bookmarkEnd w:id="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Exchange Commission (the “SEC”), including our quarterly report on Form 10-Q for the fiscal quarter ended July 31, 2021.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Press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Colleen Rodriguez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Public Relations Lead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press@zoom.us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investors@zoom.us</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2021-10-01T05:26:28Z</dcterms:created>
  <dcterms:modified xsi:type="dcterms:W3CDTF">2021-10-01T05:26:28Z</dcterms:modified>
</cp:coreProperties>
</file>