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8233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33410"/>
                    </a:xfrm>
                    <a:prstGeom prst="rect">
                      <a:avLst/>
                    </a:prstGeom>
                    <a:noFill/>
                  </pic:spPr>
                </pic:pic>
              </a:graphicData>
            </a:graphic>
          </wp:anchor>
        </w:drawing>
      </w:r>
    </w:p>
    <w:p>
      <w:pPr>
        <w:spacing w:after="0" w:line="1208" w:lineRule="exact"/>
        <w:rPr>
          <w:sz w:val="24"/>
          <w:szCs w:val="24"/>
          <w:color w:val="auto"/>
        </w:rPr>
      </w:pPr>
    </w:p>
    <w:p>
      <w:pPr>
        <w:sectPr>
          <w:pgSz w:w="11900" w:h="1685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Sankarlingam Velchamy</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04/09/2025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53"/>
        <w:spacing w:after="0"/>
        <w:rPr>
          <w:sz w:val="20"/>
          <w:szCs w:val="20"/>
          <w:color w:val="auto"/>
        </w:rPr>
      </w:pPr>
      <w:r>
        <w:rPr>
          <w:rFonts w:ascii="Times New Roman" w:cs="Times New Roman" w:eastAsia="Times New Roman" w:hAnsi="Times New Roman"/>
          <w:sz w:val="17"/>
          <w:szCs w:val="17"/>
          <w:color w:val="0000FF"/>
        </w:rPr>
        <w:t>Pres. of Engineering &amp; Product</w:t>
      </w:r>
    </w:p>
    <w:p>
      <w:pPr>
        <w:spacing w:after="0" w:line="386" w:lineRule="exact"/>
        <w:rPr>
          <w:sz w:val="24"/>
          <w:szCs w:val="24"/>
          <w:color w:val="auto"/>
        </w:rPr>
      </w:pPr>
    </w:p>
    <w:p>
      <w:pPr>
        <w:sectPr>
          <w:pgSz w:w="11900" w:h="16858"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0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5"/>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70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95113</w:t>
            </w: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940" w:type="dxa"/>
            <w:vAlign w:val="bottom"/>
            <w:vMerge w:val="restart"/>
          </w:tcPr>
          <w:p>
            <w:pPr>
              <w:ind w:left="240"/>
              <w:spacing w:after="0"/>
              <w:rPr>
                <w:sz w:val="20"/>
                <w:szCs w:val="20"/>
                <w:color w:val="auto"/>
              </w:rPr>
            </w:pPr>
            <w:r>
              <w:rPr>
                <w:rFonts w:ascii="Arial" w:cs="Arial" w:eastAsia="Arial" w:hAnsi="Arial"/>
                <w:sz w:val="13"/>
                <w:szCs w:val="13"/>
                <w:color w:val="auto"/>
              </w:rPr>
              <w:t>(State)</w:t>
            </w:r>
          </w:p>
        </w:tc>
        <w:tc>
          <w:tcPr>
            <w:tcW w:w="2300" w:type="dxa"/>
            <w:vAlign w:val="bottom"/>
            <w:gridSpan w:val="2"/>
            <w:vMerge w:val="restart"/>
          </w:tcPr>
          <w:p>
            <w:pPr>
              <w:ind w:left="520"/>
              <w:spacing w:after="0"/>
              <w:rPr>
                <w:sz w:val="20"/>
                <w:szCs w:val="20"/>
                <w:color w:val="auto"/>
              </w:rPr>
            </w:pPr>
            <w:r>
              <w:rPr>
                <w:rFonts w:ascii="Arial" w:cs="Arial" w:eastAsia="Arial" w:hAnsi="Arial"/>
                <w:sz w:val="13"/>
                <w:szCs w:val="13"/>
                <w:color w:val="auto"/>
              </w:rPr>
              <w:t>(Zip)</w:t>
            </w: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8"/>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230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00" w:type="dxa"/>
            <w:vAlign w:val="bottom"/>
            <w:gridSpan w:val="2"/>
          </w:tcPr>
          <w:p>
            <w:pPr>
              <w:ind w:left="12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300" w:type="dxa"/>
            <w:vAlign w:val="bottom"/>
            <w:gridSpan w:val="2"/>
          </w:tcPr>
          <w:p>
            <w:pPr>
              <w:ind w:left="12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300" w:type="dxa"/>
            <w:vAlign w:val="bottom"/>
            <w:gridSpan w:val="2"/>
          </w:tcPr>
          <w:p>
            <w:pPr>
              <w:jc w:val="center"/>
              <w:ind w:left="1127"/>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23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300" w:type="dxa"/>
            <w:vAlign w:val="bottom"/>
            <w:tcBorders>
              <w:bottom w:val="single" w:sz="8" w:color="2C2C2C"/>
            </w:tcBorders>
            <w:gridSpan w:val="2"/>
          </w:tcPr>
          <w:p>
            <w:pPr>
              <w:jc w:val="center"/>
              <w:ind w:left="1147"/>
              <w:spacing w:after="0"/>
              <w:rPr>
                <w:sz w:val="20"/>
                <w:szCs w:val="20"/>
                <w:color w:val="auto"/>
              </w:rPr>
            </w:pPr>
            <w:r>
              <w:rPr>
                <w:rFonts w:ascii="Times New Roman" w:cs="Times New Roman" w:eastAsia="Times New Roman" w:hAnsi="Times New Roman"/>
                <w:sz w:val="17"/>
                <w:szCs w:val="17"/>
                <w:color w:val="0000FF"/>
                <w:w w:val="98"/>
              </w:rPr>
              <w:t>04/09/2025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20,752</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142,335</w:t>
            </w:r>
            <w:r>
              <w:rPr>
                <w:rFonts w:ascii="Times New Roman" w:cs="Times New Roman" w:eastAsia="Times New Roman" w:hAnsi="Times New Roman"/>
                <w:sz w:val="21"/>
                <w:szCs w:val="21"/>
                <w:color w:val="008000"/>
                <w:w w:val="92"/>
                <w:vertAlign w:val="superscript"/>
              </w:rPr>
              <w:t>(1)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300" w:type="dxa"/>
            <w:vAlign w:val="bottom"/>
            <w:tcBorders>
              <w:bottom w:val="single" w:sz="8" w:color="2C2C2C"/>
            </w:tcBorders>
            <w:gridSpan w:val="2"/>
          </w:tcPr>
          <w:p>
            <w:pPr>
              <w:jc w:val="center"/>
              <w:ind w:left="1147"/>
              <w:spacing w:after="0"/>
              <w:rPr>
                <w:sz w:val="20"/>
                <w:szCs w:val="20"/>
                <w:color w:val="auto"/>
              </w:rPr>
            </w:pPr>
            <w:r>
              <w:rPr>
                <w:rFonts w:ascii="Times New Roman" w:cs="Times New Roman" w:eastAsia="Times New Roman" w:hAnsi="Times New Roman"/>
                <w:sz w:val="17"/>
                <w:szCs w:val="17"/>
                <w:color w:val="0000FF"/>
                <w:w w:val="98"/>
              </w:rPr>
              <w:t>04/09/2025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10,538</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131,797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300" w:type="dxa"/>
            <w:vAlign w:val="bottom"/>
            <w:gridSpan w:val="2"/>
          </w:tcPr>
          <w:p>
            <w:pPr>
              <w:jc w:val="center"/>
              <w:ind w:left="1147"/>
              <w:spacing w:after="0"/>
              <w:rPr>
                <w:sz w:val="20"/>
                <w:szCs w:val="20"/>
                <w:color w:val="auto"/>
              </w:rPr>
            </w:pPr>
            <w:r>
              <w:rPr>
                <w:rFonts w:ascii="Times New Roman" w:cs="Times New Roman" w:eastAsia="Times New Roman" w:hAnsi="Times New Roman"/>
                <w:sz w:val="17"/>
                <w:szCs w:val="17"/>
                <w:color w:val="0000FF"/>
                <w:w w:val="98"/>
              </w:rPr>
              <w:t>04/09/2025</w:t>
            </w:r>
          </w:p>
        </w:tc>
        <w:tc>
          <w:tcPr>
            <w:tcW w:w="106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11,320</w:t>
            </w:r>
          </w:p>
        </w:tc>
        <w:tc>
          <w:tcPr>
            <w:tcW w:w="5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143,117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3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0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300" w:type="dxa"/>
            <w:vAlign w:val="bottom"/>
            <w:tcBorders>
              <w:bottom w:val="single" w:sz="8" w:color="2C2C2C"/>
            </w:tcBorders>
            <w:gridSpan w:val="2"/>
          </w:tcPr>
          <w:p>
            <w:pPr>
              <w:jc w:val="center"/>
              <w:ind w:left="1147"/>
              <w:spacing w:after="0"/>
              <w:rPr>
                <w:sz w:val="20"/>
                <w:szCs w:val="20"/>
                <w:color w:val="auto"/>
              </w:rPr>
            </w:pPr>
            <w:r>
              <w:rPr>
                <w:rFonts w:ascii="Times New Roman" w:cs="Times New Roman" w:eastAsia="Times New Roman" w:hAnsi="Times New Roman"/>
                <w:sz w:val="17"/>
                <w:szCs w:val="17"/>
                <w:color w:val="0000FF"/>
                <w:w w:val="98"/>
              </w:rPr>
              <w:t>04/09/2025</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5,749</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137,368</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940" w:type="dxa"/>
            <w:vAlign w:val="bottom"/>
          </w:tcPr>
          <w:p>
            <w:pPr>
              <w:jc w:val="center"/>
              <w:ind w:left="8"/>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10240"/>
        <w:spacing w:after="0"/>
        <w:rPr>
          <w:sz w:val="20"/>
          <w:szCs w:val="20"/>
          <w:color w:val="auto"/>
        </w:rPr>
      </w:pPr>
      <w:r>
        <w:rPr>
          <w:rFonts w:ascii="Times New Roman" w:cs="Times New Roman" w:eastAsia="Times New Roman" w:hAnsi="Times New Roman"/>
          <w:sz w:val="17"/>
          <w:szCs w:val="17"/>
          <w:color w:val="0000FF"/>
        </w:rPr>
        <w:t>By</w:t>
      </w:r>
    </w:p>
    <w:p>
      <w:pPr>
        <w:spacing w:after="0" w:line="20" w:lineRule="exact"/>
        <w:rPr>
          <w:sz w:val="24"/>
          <w:szCs w:val="24"/>
          <w:color w:val="auto"/>
        </w:rPr>
      </w:pPr>
    </w:p>
    <w:p>
      <w:pPr>
        <w:ind w:left="80"/>
        <w:spacing w:after="0"/>
        <w:tabs>
          <w:tab w:leader="none" w:pos="8460" w:val="left"/>
          <w:tab w:leader="none" w:pos="9660" w:val="left"/>
          <w:tab w:leader="none" w:pos="10220" w:val="left"/>
        </w:tabs>
        <w:rPr>
          <w:sz w:val="20"/>
          <w:szCs w:val="20"/>
          <w:color w:val="auto"/>
        </w:rPr>
      </w:pPr>
      <w:r>
        <w:rPr>
          <w:rFonts w:ascii="Times New Roman" w:cs="Times New Roman" w:eastAsia="Times New Roman" w:hAnsi="Times New Roman"/>
          <w:sz w:val="17"/>
          <w:szCs w:val="17"/>
          <w:color w:val="0000FF"/>
        </w:rPr>
        <w:t>Class A Common Stock</w:t>
      </w:r>
      <w:r>
        <w:rPr>
          <w:sz w:val="20"/>
          <w:szCs w:val="20"/>
          <w:color w:val="auto"/>
        </w:rPr>
        <w:tab/>
      </w:r>
      <w:r>
        <w:rPr>
          <w:rFonts w:ascii="Times New Roman" w:cs="Times New Roman" w:eastAsia="Times New Roman" w:hAnsi="Times New Roman"/>
          <w:sz w:val="17"/>
          <w:szCs w:val="17"/>
          <w:color w:val="0000FF"/>
        </w:rPr>
        <w:t>2,000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Harshini</w:t>
      </w:r>
    </w:p>
    <w:p>
      <w:pPr>
        <w:spacing w:after="0" w:line="8" w:lineRule="exact"/>
        <w:rPr>
          <w:sz w:val="24"/>
          <w:szCs w:val="24"/>
          <w:color w:val="auto"/>
        </w:rPr>
      </w:pPr>
    </w:p>
    <w:p>
      <w:pPr>
        <w:ind w:left="10240"/>
        <w:spacing w:after="0"/>
        <w:rPr>
          <w:sz w:val="20"/>
          <w:szCs w:val="20"/>
          <w:color w:val="auto"/>
        </w:rPr>
      </w:pPr>
      <w:r>
        <w:rPr>
          <w:rFonts w:ascii="Times New Roman" w:cs="Times New Roman" w:eastAsia="Times New Roman" w:hAnsi="Times New Roman"/>
          <w:sz w:val="17"/>
          <w:szCs w:val="17"/>
          <w:color w:val="0000FF"/>
        </w:rPr>
        <w:t>Velchamy</w:t>
      </w:r>
    </w:p>
    <w:p>
      <w:pPr>
        <w:spacing w:after="0" w:line="124" w:lineRule="exact"/>
        <w:rPr>
          <w:sz w:val="24"/>
          <w:szCs w:val="24"/>
          <w:color w:val="auto"/>
        </w:rPr>
      </w:pPr>
    </w:p>
    <w:p>
      <w:pPr>
        <w:ind w:left="10240"/>
        <w:spacing w:after="0"/>
        <w:rPr>
          <w:sz w:val="20"/>
          <w:szCs w:val="20"/>
          <w:color w:val="auto"/>
        </w:rPr>
      </w:pPr>
      <w:r>
        <w:rPr>
          <w:rFonts w:ascii="Times New Roman" w:cs="Times New Roman" w:eastAsia="Times New Roman" w:hAnsi="Times New Roman"/>
          <w:sz w:val="17"/>
          <w:szCs w:val="17"/>
          <w:color w:val="0000FF"/>
        </w:rPr>
        <w:t>By</w:t>
      </w:r>
    </w:p>
    <w:p>
      <w:pPr>
        <w:spacing w:after="0" w:line="20" w:lineRule="exact"/>
        <w:rPr>
          <w:sz w:val="24"/>
          <w:szCs w:val="24"/>
          <w:color w:val="auto"/>
        </w:rPr>
      </w:pPr>
    </w:p>
    <w:p>
      <w:pPr>
        <w:ind w:left="80"/>
        <w:spacing w:after="0"/>
        <w:tabs>
          <w:tab w:leader="none" w:pos="8460" w:val="left"/>
          <w:tab w:leader="none" w:pos="9660" w:val="left"/>
          <w:tab w:leader="none" w:pos="10220" w:val="left"/>
        </w:tabs>
        <w:rPr>
          <w:sz w:val="20"/>
          <w:szCs w:val="20"/>
          <w:color w:val="auto"/>
        </w:rPr>
      </w:pPr>
      <w:r>
        <w:rPr>
          <w:rFonts w:ascii="Times New Roman" w:cs="Times New Roman" w:eastAsia="Times New Roman" w:hAnsi="Times New Roman"/>
          <w:sz w:val="17"/>
          <w:szCs w:val="17"/>
          <w:color w:val="0000FF"/>
        </w:rPr>
        <w:t>Class A Common Stock</w:t>
      </w:r>
      <w:r>
        <w:rPr>
          <w:sz w:val="20"/>
          <w:szCs w:val="20"/>
          <w:color w:val="auto"/>
        </w:rPr>
        <w:tab/>
      </w:r>
      <w:r>
        <w:rPr>
          <w:rFonts w:ascii="Times New Roman" w:cs="Times New Roman" w:eastAsia="Times New Roman" w:hAnsi="Times New Roman"/>
          <w:sz w:val="17"/>
          <w:szCs w:val="17"/>
          <w:color w:val="0000FF"/>
        </w:rPr>
        <w:t>2,000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6"/>
          <w:szCs w:val="16"/>
          <w:color w:val="0000FF"/>
        </w:rPr>
        <w:t>Ashwini</w:t>
      </w:r>
    </w:p>
    <w:p>
      <w:pPr>
        <w:spacing w:after="0" w:line="8" w:lineRule="exact"/>
        <w:rPr>
          <w:sz w:val="24"/>
          <w:szCs w:val="24"/>
          <w:color w:val="auto"/>
        </w:rPr>
      </w:pPr>
    </w:p>
    <w:p>
      <w:pPr>
        <w:jc w:val="right"/>
        <w:ind w:right="180"/>
        <w:spacing w:after="0"/>
        <w:rPr>
          <w:sz w:val="20"/>
          <w:szCs w:val="20"/>
          <w:color w:val="auto"/>
        </w:rPr>
      </w:pPr>
      <w:r>
        <w:rPr>
          <w:rFonts w:ascii="Times New Roman" w:cs="Times New Roman" w:eastAsia="Times New Roman" w:hAnsi="Times New Roman"/>
          <w:sz w:val="17"/>
          <w:szCs w:val="17"/>
          <w:color w:val="0000FF"/>
        </w:rPr>
        <w:t>Velchamy</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2,000</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80" w:type="dxa"/>
            <w:vAlign w:val="bottom"/>
            <w:tcBorders>
              <w:bottom w:val="single" w:sz="8" w:color="2C2C2C"/>
            </w:tcBorders>
            <w:gridSpan w:val="9"/>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9"/>
          </w:tcPr>
          <w:p>
            <w:pPr>
              <w:ind w:left="96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7"/>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1"/>
                <w:szCs w:val="11"/>
                <w:color w:val="auto"/>
              </w:rPr>
            </w:pP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20,752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76"/>
              <w:spacing w:after="0" w:line="141" w:lineRule="exact"/>
              <w:rPr>
                <w:sz w:val="20"/>
                <w:szCs w:val="20"/>
                <w:color w:val="auto"/>
              </w:rPr>
            </w:pPr>
            <w:r>
              <w:rPr>
                <w:rFonts w:ascii="Times New Roman" w:cs="Times New Roman" w:eastAsia="Times New Roman" w:hAnsi="Times New Roman"/>
                <w:sz w:val="13"/>
                <w:szCs w:val="13"/>
                <w:color w:val="0000FF"/>
              </w:rPr>
              <w:t>04/09/2025</w:t>
            </w:r>
          </w:p>
        </w:tc>
        <w:tc>
          <w:tcPr>
            <w:tcW w:w="1060" w:type="dxa"/>
            <w:vAlign w:val="bottom"/>
          </w:tcPr>
          <w:p>
            <w:pPr>
              <w:spacing w:after="0"/>
              <w:rPr>
                <w:sz w:val="5"/>
                <w:szCs w:val="5"/>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20,752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249,020</w:t>
            </w:r>
          </w:p>
        </w:tc>
        <w:tc>
          <w:tcPr>
            <w:tcW w:w="60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11,320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76"/>
              <w:spacing w:after="0" w:line="141" w:lineRule="exact"/>
              <w:rPr>
                <w:sz w:val="20"/>
                <w:szCs w:val="20"/>
                <w:color w:val="auto"/>
              </w:rPr>
            </w:pPr>
            <w:r>
              <w:rPr>
                <w:rFonts w:ascii="Times New Roman" w:cs="Times New Roman" w:eastAsia="Times New Roman" w:hAnsi="Times New Roman"/>
                <w:sz w:val="13"/>
                <w:szCs w:val="13"/>
                <w:color w:val="0000FF"/>
              </w:rPr>
              <w:t>04/09/2025</w:t>
            </w:r>
          </w:p>
        </w:tc>
        <w:tc>
          <w:tcPr>
            <w:tcW w:w="1060" w:type="dxa"/>
            <w:vAlign w:val="bottom"/>
          </w:tcPr>
          <w:p>
            <w:pPr>
              <w:spacing w:after="0"/>
              <w:rPr>
                <w:sz w:val="5"/>
                <w:szCs w:val="5"/>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11,320</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60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16,842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16,842</w:t>
            </w:r>
          </w:p>
        </w:tc>
        <w:tc>
          <w:tcPr>
            <w:tcW w:w="60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25,341</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25,341</w:t>
            </w:r>
          </w:p>
        </w:tc>
        <w:tc>
          <w:tcPr>
            <w:tcW w:w="60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-3031490</wp:posOffset>
            </wp:positionV>
            <wp:extent cx="28575" cy="3036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0365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336 shares of Class A Common Stock purchased pursuant to the Zoom Communications, Inc. 2019 Employee Stock Purchase Plan ("ESPP"), for the purchase period of December 13, 2023 to June 12, 2024. In accordance with the ESPP, these shares were purchased at a price equal to 85% of the closing price of Issuer's Class A Common Stock on June 12, 2024.</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ectPr>
          <w:pgSz w:w="11900" w:h="1685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Performance-vesting restricted stock unit</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July 9, 2024.</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spacing w:after="0" w:line="267"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11" w:lineRule="exact"/>
        <w:rPr>
          <w:rFonts w:ascii="Times New Roman" w:cs="Times New Roman" w:eastAsia="Times New Roman" w:hAnsi="Times New Roman"/>
          <w:sz w:val="12"/>
          <w:szCs w:val="12"/>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04/11/2025</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46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012"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2025-04-11T17:41:21Z</dcterms:created>
  <dcterms:modified xsi:type="dcterms:W3CDTF">2025-04-11T17:41:21Z</dcterms:modified>
</cp:coreProperties>
</file>