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31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1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9"/>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Hoots Cindy L</w:t>
              </w:r>
            </w:hyperlink>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Zoom Video Communications,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Borders>
              <w:bottom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-1137285</wp:posOffset>
            </wp:positionV>
            <wp:extent cx="4559935" cy="382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4559935" cy="38233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-727710</wp:posOffset>
            </wp:positionV>
            <wp:extent cx="178435" cy="5631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78435" cy="5631180"/>
                    </a:xfrm>
                    <a:prstGeom prst="rect">
                      <a:avLst/>
                    </a:prstGeom>
                    <a:noFill/>
                  </pic:spPr>
                </pic:pic>
              </a:graphicData>
            </a:graphic>
          </wp:anchor>
        </w:drawing>
      </w:r>
    </w:p>
    <w:p>
      <w:pPr>
        <w:sectPr>
          <w:pgSz w:w="11900" w:h="16838" w:orient="portrait"/>
          <w:cols w:equalWidth="0" w:num="1">
            <w:col w:w="11080"/>
          </w:cols>
          <w:pgMar w:left="460" w:top="222" w:right="359" w:bottom="1440" w:gutter="0" w:footer="0" w:header="0"/>
        </w:sectPr>
      </w:pPr>
    </w:p>
    <w:p>
      <w:pPr>
        <w:spacing w:after="0" w:line="252"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-208915</wp:posOffset>
            </wp:positionV>
            <wp:extent cx="234188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41880" cy="41910"/>
                    </a:xfrm>
                    <a:prstGeom prst="rect">
                      <a:avLst/>
                    </a:prstGeom>
                    <a:noFill/>
                  </pic:spPr>
                </pic:pic>
              </a:graphicData>
            </a:graphic>
          </wp:anchor>
        </w:drawing>
      </w:r>
    </w:p>
    <w:p>
      <w:pPr>
        <w:spacing w:after="0" w:line="52" w:lineRule="exact"/>
        <w:rPr>
          <w:sz w:val="20"/>
          <w:szCs w:val="20"/>
          <w:color w:val="auto"/>
        </w:rPr>
      </w:pPr>
    </w:p>
    <w:p>
      <w:pPr>
        <w:ind w:left="120"/>
        <w:spacing w:after="0" w:line="343" w:lineRule="auto"/>
        <w:rPr>
          <w:sz w:val="20"/>
          <w:szCs w:val="20"/>
          <w:color w:val="auto"/>
        </w:rPr>
      </w:pPr>
      <w:r>
        <w:rPr>
          <w:rFonts w:ascii="Arial" w:cs="Arial" w:eastAsia="Arial" w:hAnsi="Arial"/>
          <w:sz w:val="17"/>
          <w:szCs w:val="17"/>
          <w:color w:val="0000FF"/>
        </w:rPr>
        <w:t>C/O ZOOM VIDEO COMMUNICATIONS, INC. 55 ALMADEN BLVD,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26670</wp:posOffset>
            </wp:positionV>
            <wp:extent cx="234188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4188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40" w:type="dxa"/>
            <w:vAlign w:val="bottom"/>
            <w:gridSpan w:val="2"/>
          </w:tcPr>
          <w:p>
            <w:pPr>
              <w:ind w:left="80"/>
              <w:spacing w:after="0"/>
              <w:rPr>
                <w:sz w:val="20"/>
                <w:szCs w:val="20"/>
                <w:color w:val="auto"/>
              </w:rPr>
            </w:pPr>
            <w:r>
              <w:rPr>
                <w:rFonts w:ascii="Arial" w:cs="Arial" w:eastAsia="Arial" w:hAnsi="Arial"/>
                <w:sz w:val="17"/>
                <w:szCs w:val="17"/>
                <w:color w:val="0000FF"/>
              </w:rPr>
              <w:t>06/14/2023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20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87"/>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r>
        <w:trPr>
          <w:trHeight w:val="164"/>
        </w:trPr>
        <w:tc>
          <w:tcPr>
            <w:tcW w:w="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r>
    </w:tbl>
    <w:p>
      <w:pPr>
        <w:ind w:left="4100"/>
        <w:spacing w:after="0" w:line="22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0"/>
          <w:szCs w:val="20"/>
          <w:color w:val="auto"/>
        </w:rPr>
      </w:pPr>
    </w:p>
    <w:p>
      <w:pPr>
        <w:sectPr>
          <w:pgSz w:w="11900" w:h="16838" w:orient="portrait"/>
          <w:cols w:equalWidth="0" w:num="2">
            <w:col w:w="3520" w:space="320"/>
            <w:col w:w="7240"/>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SAN JOSE</w:t>
            </w:r>
          </w:p>
        </w:tc>
        <w:tc>
          <w:tcPr>
            <w:tcW w:w="1200" w:type="dxa"/>
            <w:vAlign w:val="bottom"/>
            <w:gridSpan w:val="2"/>
            <w:vMerge w:val="restart"/>
          </w:tcPr>
          <w:p>
            <w:pPr>
              <w:spacing w:after="0" w:line="163" w:lineRule="exact"/>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line="163" w:lineRule="exact"/>
              <w:rPr>
                <w:sz w:val="20"/>
                <w:szCs w:val="20"/>
                <w:color w:val="auto"/>
              </w:rPr>
            </w:pPr>
            <w:r>
              <w:rPr>
                <w:rFonts w:ascii="Arial" w:cs="Arial" w:eastAsia="Arial" w:hAnsi="Arial"/>
                <w:sz w:val="17"/>
                <w:szCs w:val="17"/>
                <w:color w:val="0000FF"/>
              </w:rPr>
              <w:t>95113</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21"/>
                <w:szCs w:val="21"/>
                <w:color w:val="auto"/>
              </w:rPr>
              <w:t>Rule 10b5-1(c) Transaction Indication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17"/>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1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1"/>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6"/>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6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6"/>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6"/>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6"/>
          </w:tcPr>
          <w:p>
            <w:pPr>
              <w:jc w:val="center"/>
              <w:ind w:left="554"/>
              <w:spacing w:after="0"/>
              <w:rPr>
                <w:sz w:val="20"/>
                <w:szCs w:val="20"/>
                <w:color w:val="auto"/>
              </w:rPr>
            </w:pPr>
            <w:r>
              <w:rPr>
                <w:rFonts w:ascii="Arial" w:cs="Arial" w:eastAsia="Arial" w:hAnsi="Arial"/>
                <w:sz w:val="17"/>
                <w:szCs w:val="17"/>
                <w:color w:val="0000FF"/>
                <w:w w:val="91"/>
              </w:rPr>
              <w:t>06/14/2023</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Pr>
          <w:p>
            <w:pPr>
              <w:ind w:left="300"/>
              <w:spacing w:after="0"/>
              <w:rPr>
                <w:sz w:val="20"/>
                <w:szCs w:val="20"/>
                <w:color w:val="auto"/>
              </w:rPr>
            </w:pPr>
            <w:r>
              <w:rPr>
                <w:rFonts w:ascii="Arial" w:cs="Arial" w:eastAsia="Arial" w:hAnsi="Arial"/>
                <w:sz w:val="17"/>
                <w:szCs w:val="17"/>
                <w:color w:val="0000FF"/>
                <w:w w:val="89"/>
              </w:rPr>
              <w:t>1,593</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1,593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10"/>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7"/>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14"/>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3"/>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59"/>
              <w:spacing w:after="0" w:line="130"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3"/>
              </w:rPr>
              <w:t>Class A</w:t>
            </w:r>
          </w:p>
        </w:tc>
        <w:tc>
          <w:tcPr>
            <w:tcW w:w="500" w:type="dxa"/>
            <w:vAlign w:val="bottom"/>
            <w:vMerge w:val="restart"/>
          </w:tcPr>
          <w:p>
            <w:pPr>
              <w:jc w:val="right"/>
              <w:ind w:right="13"/>
              <w:spacing w:after="0"/>
              <w:rPr>
                <w:sz w:val="20"/>
                <w:szCs w:val="20"/>
                <w:color w:val="auto"/>
              </w:rPr>
            </w:pPr>
            <w:r>
              <w:rPr>
                <w:rFonts w:ascii="Arial" w:cs="Arial" w:eastAsia="Arial" w:hAnsi="Arial"/>
                <w:sz w:val="17"/>
                <w:szCs w:val="17"/>
                <w:color w:val="0000FF"/>
                <w:w w:val="93"/>
              </w:rPr>
              <w:t>1,593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60" w:type="dxa"/>
            <w:vAlign w:val="bottom"/>
          </w:tcPr>
          <w:p>
            <w:pPr>
              <w:jc w:val="right"/>
              <w:ind w:right="152"/>
              <w:spacing w:after="0" w:line="144" w:lineRule="exact"/>
              <w:rPr>
                <w:sz w:val="20"/>
                <w:szCs w:val="20"/>
                <w:color w:val="auto"/>
              </w:rPr>
            </w:pPr>
            <w:r>
              <w:rPr>
                <w:rFonts w:ascii="Arial" w:cs="Arial" w:eastAsia="Arial" w:hAnsi="Arial"/>
                <w:sz w:val="13"/>
                <w:szCs w:val="13"/>
                <w:color w:val="0000FF"/>
              </w:rPr>
              <w:t>06/14/2023</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ind w:left="20"/>
              <w:spacing w:after="0" w:line="144"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480" w:type="dxa"/>
            <w:vAlign w:val="bottom"/>
          </w:tcPr>
          <w:p>
            <w:pPr>
              <w:ind w:left="60"/>
              <w:spacing w:after="0" w:line="144" w:lineRule="exact"/>
              <w:rPr>
                <w:sz w:val="20"/>
                <w:szCs w:val="20"/>
                <w:color w:val="auto"/>
              </w:rPr>
            </w:pPr>
            <w:r>
              <w:rPr>
                <w:rFonts w:ascii="Arial" w:cs="Arial" w:eastAsia="Arial" w:hAnsi="Arial"/>
                <w:sz w:val="13"/>
                <w:szCs w:val="13"/>
                <w:color w:val="0000FF"/>
              </w:rPr>
              <w:t>1,593</w:t>
            </w:r>
          </w:p>
        </w:tc>
        <w:tc>
          <w:tcPr>
            <w:tcW w:w="780" w:type="dxa"/>
            <w:vAlign w:val="bottom"/>
            <w:gridSpan w:val="2"/>
          </w:tcPr>
          <w:p>
            <w:pPr>
              <w:ind w:left="26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ind w:right="59"/>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line="144"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3"/>
              </w:rPr>
              <w:t>Class A</w:t>
            </w:r>
          </w:p>
        </w:tc>
        <w:tc>
          <w:tcPr>
            <w:tcW w:w="500" w:type="dxa"/>
            <w:vAlign w:val="bottom"/>
            <w:vMerge w:val="restart"/>
          </w:tcPr>
          <w:p>
            <w:pPr>
              <w:jc w:val="right"/>
              <w:ind w:right="13"/>
              <w:spacing w:after="0"/>
              <w:rPr>
                <w:sz w:val="20"/>
                <w:szCs w:val="20"/>
                <w:color w:val="auto"/>
              </w:rPr>
            </w:pPr>
            <w:r>
              <w:rPr>
                <w:rFonts w:ascii="Arial" w:cs="Arial" w:eastAsia="Arial" w:hAnsi="Arial"/>
                <w:sz w:val="17"/>
                <w:szCs w:val="17"/>
                <w:color w:val="0000FF"/>
                <w:w w:val="93"/>
              </w:rPr>
              <w:t>4,089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60" w:type="dxa"/>
            <w:vAlign w:val="bottom"/>
          </w:tcPr>
          <w:p>
            <w:pPr>
              <w:jc w:val="right"/>
              <w:ind w:right="152"/>
              <w:spacing w:after="0" w:line="144" w:lineRule="exact"/>
              <w:rPr>
                <w:sz w:val="20"/>
                <w:szCs w:val="20"/>
                <w:color w:val="auto"/>
              </w:rPr>
            </w:pPr>
            <w:r>
              <w:rPr>
                <w:rFonts w:ascii="Arial" w:cs="Arial" w:eastAsia="Arial" w:hAnsi="Arial"/>
                <w:sz w:val="13"/>
                <w:szCs w:val="13"/>
                <w:color w:val="0000FF"/>
              </w:rPr>
              <w:t>06/15/2023</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ind w:left="20"/>
              <w:spacing w:after="0" w:line="144" w:lineRule="exact"/>
              <w:rPr>
                <w:sz w:val="20"/>
                <w:szCs w:val="20"/>
                <w:color w:val="auto"/>
              </w:rPr>
            </w:pPr>
            <w:r>
              <w:rPr>
                <w:rFonts w:ascii="Arial" w:cs="Arial" w:eastAsia="Arial" w:hAnsi="Arial"/>
                <w:sz w:val="13"/>
                <w:szCs w:val="13"/>
                <w:color w:val="0000FF"/>
              </w:rPr>
              <w:t>A</w:t>
            </w:r>
          </w:p>
        </w:tc>
        <w:tc>
          <w:tcPr>
            <w:tcW w:w="500" w:type="dxa"/>
            <w:vAlign w:val="bottom"/>
          </w:tcPr>
          <w:p>
            <w:pPr>
              <w:ind w:left="140"/>
              <w:spacing w:after="0" w:line="144" w:lineRule="exact"/>
              <w:rPr>
                <w:sz w:val="20"/>
                <w:szCs w:val="20"/>
                <w:color w:val="auto"/>
              </w:rPr>
            </w:pPr>
            <w:r>
              <w:rPr>
                <w:rFonts w:ascii="Arial" w:cs="Arial" w:eastAsia="Arial" w:hAnsi="Arial"/>
                <w:sz w:val="13"/>
                <w:szCs w:val="13"/>
                <w:color w:val="0000FF"/>
              </w:rPr>
              <w:t>4,089</w:t>
            </w:r>
          </w:p>
        </w:tc>
        <w:tc>
          <w:tcPr>
            <w:tcW w:w="48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ind w:right="59"/>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line="144"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0000FF"/>
              </w:rPr>
              <w:t>4,089</w:t>
            </w:r>
          </w:p>
        </w:tc>
        <w:tc>
          <w:tcPr>
            <w:tcW w:w="280" w:type="dxa"/>
            <w:vAlign w:val="bottom"/>
          </w:tcPr>
          <w:p>
            <w:pPr>
              <w:spacing w:after="0"/>
              <w:rPr>
                <w:sz w:val="12"/>
                <w:szCs w:val="12"/>
                <w:color w:val="auto"/>
              </w:rPr>
            </w:pP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-3785235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-3785235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-3114675</wp:posOffset>
            </wp:positionV>
            <wp:extent cx="4191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910" cy="90233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-3114675</wp:posOffset>
            </wp:positionV>
            <wp:extent cx="41910" cy="902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910" cy="902335"/>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-3114675</wp:posOffset>
            </wp:positionV>
            <wp:extent cx="41910" cy="902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910" cy="90233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-2701290</wp:posOffset>
            </wp:positionV>
            <wp:extent cx="4191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1910" cy="48895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-3114675</wp:posOffset>
            </wp:positionV>
            <wp:extent cx="41910" cy="902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1910" cy="902335"/>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-2701290</wp:posOffset>
            </wp:positionV>
            <wp:extent cx="41910"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1910" cy="48895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-2701290</wp:posOffset>
            </wp:positionV>
            <wp:extent cx="41910"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41910" cy="488950"/>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-3114675</wp:posOffset>
            </wp:positionV>
            <wp:extent cx="41910" cy="902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1910" cy="902335"/>
                    </a:xfrm>
                    <a:prstGeom prst="rect">
                      <a:avLst/>
                    </a:prstGeom>
                    <a:noFill/>
                  </pic:spPr>
                </pic:pic>
              </a:graphicData>
            </a:graphic>
          </wp:anchor>
        </w:drawing>
        <w:drawing>
          <wp:anchor simplePos="0" relativeHeight="251657728" behindDoc="1" locked="0" layoutInCell="0" allowOverlap="1">
            <wp:simplePos x="0" y="0"/>
            <wp:positionH relativeFrom="column">
              <wp:posOffset>5864860</wp:posOffset>
            </wp:positionH>
            <wp:positionV relativeFrom="paragraph">
              <wp:posOffset>-3114675</wp:posOffset>
            </wp:positionV>
            <wp:extent cx="41910" cy="902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41910" cy="90233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-3114675</wp:posOffset>
            </wp:positionV>
            <wp:extent cx="41910" cy="902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1910" cy="90233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-1890395</wp:posOffset>
            </wp:positionV>
            <wp:extent cx="41910" cy="1895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-1890395</wp:posOffset>
            </wp:positionV>
            <wp:extent cx="41910" cy="189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-1890395</wp:posOffset>
            </wp:positionV>
            <wp:extent cx="41910" cy="1895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-1890395</wp:posOffset>
            </wp:positionV>
            <wp:extent cx="41910" cy="1895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-1228090</wp:posOffset>
            </wp:positionV>
            <wp:extent cx="41910" cy="1233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41910" cy="123317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-1890395</wp:posOffset>
            </wp:positionV>
            <wp:extent cx="41910" cy="1895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-1228090</wp:posOffset>
            </wp:positionV>
            <wp:extent cx="41910" cy="1233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41910" cy="123317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-1890395</wp:posOffset>
            </wp:positionV>
            <wp:extent cx="41910" cy="1895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-1228090</wp:posOffset>
            </wp:positionV>
            <wp:extent cx="41910" cy="1233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41910" cy="123317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-1890395</wp:posOffset>
            </wp:positionV>
            <wp:extent cx="41910" cy="1895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-1228090</wp:posOffset>
            </wp:positionV>
            <wp:extent cx="41910" cy="1233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41910" cy="1233170"/>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-1890395</wp:posOffset>
            </wp:positionV>
            <wp:extent cx="41910" cy="1895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5475605</wp:posOffset>
            </wp:positionH>
            <wp:positionV relativeFrom="paragraph">
              <wp:posOffset>-1890395</wp:posOffset>
            </wp:positionV>
            <wp:extent cx="41910" cy="1895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-1890395</wp:posOffset>
            </wp:positionV>
            <wp:extent cx="41910" cy="1895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41910" cy="1895475"/>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-2221230</wp:posOffset>
            </wp:positionV>
            <wp:extent cx="29210" cy="22263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9210" cy="222631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-1890395</wp:posOffset>
            </wp:positionV>
            <wp:extent cx="41910" cy="1895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41910" cy="18954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all of which will vest in full on June 14, 2023, the day immediately preceding the Company's annual meeting of stockholders.</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8" Type="http://schemas.openxmlformats.org/officeDocument/2006/relationships/hyperlink" Target="http://www.sec.gov/cgi-bin/browse-edgar?action=getcompany&amp;CIK=0001959244"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2023-06-16T18:11:47Z</dcterms:created>
  <dcterms:modified xsi:type="dcterms:W3CDTF">2023-06-16T18:11:47Z</dcterms:modified>
</cp:coreProperties>
</file>