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30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40" w:type="dxa"/>
            <w:vAlign w:val="bottom"/>
            <w:gridSpan w:val="18"/>
            <w:vMerge w:val="restart"/>
          </w:tcPr>
          <w:p>
            <w:pPr>
              <w:jc w:val="center"/>
              <w:ind w:right="79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  <w:vMerge w:val="restart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McDermott William 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70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 ALMADEN BOULEVARD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3,065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5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9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9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-6027420</wp:posOffset>
            </wp:positionV>
            <wp:extent cx="7045960" cy="60407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4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on June 16th, 2022, 100% of which will vest on the first anniversary date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Aparna Bawa,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34944" TargetMode="External"/><Relationship Id="rId9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2023-06-16T18:10:49Z</dcterms:created>
  <dcterms:modified xsi:type="dcterms:W3CDTF">2023-06-16T18:10:49Z</dcterms:modified>
</cp:coreProperties>
</file>