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7044055" cy="4831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4055" cy="4831715"/>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540"/>
          </w:cols>
          <w:pgMar w:left="460" w:top="225" w:right="43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3640" w:type="dxa"/>
            <w:vAlign w:val="bottom"/>
            <w:gridSpan w:val="4"/>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Emergence Equity Partners III, L.P.</w:t>
              </w:r>
            </w:hyperlink>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3"/>
          </w:tcPr>
          <w:p>
            <w:pPr>
              <w:spacing w:after="0" w:line="187" w:lineRule="exact"/>
              <w:rPr>
                <w:rFonts w:ascii="Arial" w:cs="Arial" w:eastAsia="Arial" w:hAnsi="Arial"/>
                <w:sz w:val="21"/>
                <w:szCs w:val="21"/>
                <w:color w:val="0000EE"/>
                <w:w w:val="99"/>
              </w:rPr>
            </w:pPr>
            <w:hyperlink r:id="rId13">
              <w:r>
                <w:rPr>
                  <w:rFonts w:ascii="Arial" w:cs="Arial" w:eastAsia="Arial" w:hAnsi="Arial"/>
                  <w:sz w:val="21"/>
                  <w:szCs w:val="21"/>
                  <w:color w:val="0000EE"/>
                  <w:w w:val="99"/>
                </w:rPr>
                <w:t xml:space="preserve">Zoom Video Communications, Inc. </w:t>
              </w:r>
            </w:hyperlink>
            <w:r>
              <w:rPr>
                <w:rFonts w:ascii="Arial" w:cs="Arial" w:eastAsia="Arial" w:hAnsi="Arial"/>
                <w:sz w:val="21"/>
                <w:szCs w:val="21"/>
                <w:color w:val="000000"/>
                <w:w w:val="99"/>
              </w:rPr>
              <w:t>[</w:t>
            </w:r>
            <w:r>
              <w:rPr>
                <w:rFonts w:ascii="Arial" w:cs="Arial" w:eastAsia="Arial" w:hAnsi="Arial"/>
                <w:sz w:val="21"/>
                <w:szCs w:val="21"/>
                <w:color w:val="0000EE"/>
                <w:w w:val="99"/>
              </w:rPr>
              <w:t xml:space="preserve"> </w:t>
            </w:r>
            <w:r>
              <w:rPr>
                <w:rFonts w:ascii="Arial" w:cs="Arial" w:eastAsia="Arial" w:hAnsi="Arial"/>
                <w:sz w:val="17"/>
                <w:szCs w:val="17"/>
                <w:color w:val="0000FF"/>
                <w:w w:val="99"/>
              </w:rPr>
              <w:t>ZM</w:t>
            </w:r>
            <w:r>
              <w:rPr>
                <w:rFonts w:ascii="Arial" w:cs="Arial" w:eastAsia="Arial" w:hAnsi="Arial"/>
                <w:sz w:val="21"/>
                <w:szCs w:val="21"/>
                <w:color w:val="0000EE"/>
                <w:w w:val="99"/>
              </w:rPr>
              <w:t xml:space="preserve"> </w:t>
            </w:r>
            <w:r>
              <w:rPr>
                <w:rFonts w:ascii="Arial" w:cs="Arial" w:eastAsia="Arial" w:hAnsi="Arial"/>
                <w:sz w:val="21"/>
                <w:szCs w:val="21"/>
                <w:color w:val="000000"/>
                <w:w w:val="99"/>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3640" w:type="dxa"/>
            <w:vAlign w:val="bottom"/>
            <w:gridSpan w:val="4"/>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880" w:type="dxa"/>
            <w:vAlign w:val="bottom"/>
            <w:tcBorders>
              <w:top w:val="single" w:sz="8" w:color="0000EE"/>
            </w:tcBorders>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1220" w:type="dxa"/>
            <w:vAlign w:val="bottom"/>
            <w:tcBorders>
              <w:top w:val="single" w:sz="8" w:color="0000EE"/>
              <w:bottom w:val="single" w:sz="8" w:color="9A9A9A"/>
            </w:tcBorders>
          </w:tcPr>
          <w:p>
            <w:pPr>
              <w:spacing w:after="0"/>
              <w:rPr>
                <w:sz w:val="15"/>
                <w:szCs w:val="15"/>
                <w:color w:val="auto"/>
              </w:rPr>
            </w:pPr>
          </w:p>
        </w:tc>
        <w:tc>
          <w:tcPr>
            <w:tcW w:w="1040" w:type="dxa"/>
            <w:vAlign w:val="bottom"/>
            <w:tcBorders>
              <w:top w:val="single" w:sz="8" w:color="0000EE"/>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2880" w:type="dxa"/>
            <w:vAlign w:val="bottom"/>
            <w:tcBorders>
              <w:bottom w:val="single" w:sz="8" w:color="2C2C2C"/>
            </w:tcBorders>
          </w:tcPr>
          <w:p>
            <w:pPr>
              <w:spacing w:after="0"/>
              <w:rPr>
                <w:sz w:val="15"/>
                <w:szCs w:val="15"/>
                <w:color w:val="auto"/>
              </w:rPr>
            </w:pPr>
          </w:p>
        </w:tc>
        <w:tc>
          <w:tcPr>
            <w:tcW w:w="740" w:type="dxa"/>
            <w:vAlign w:val="bottom"/>
            <w:tcBorders>
              <w:bottom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78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1220" w:type="dxa"/>
            <w:vAlign w:val="bottom"/>
            <w:tcBorders>
              <w:top w:val="single" w:sz="8" w:color="EEEEEE"/>
            </w:tcBorders>
            <w:vMerge w:val="restart"/>
          </w:tcPr>
          <w:p>
            <w:pPr>
              <w:ind w:left="440"/>
              <w:spacing w:after="0"/>
              <w:rPr>
                <w:sz w:val="20"/>
                <w:szCs w:val="20"/>
                <w:color w:val="auto"/>
              </w:rPr>
            </w:pPr>
            <w:r>
              <w:rPr>
                <w:rFonts w:ascii="Arial" w:cs="Arial" w:eastAsia="Arial" w:hAnsi="Arial"/>
                <w:sz w:val="13"/>
                <w:szCs w:val="13"/>
                <w:color w:val="auto"/>
              </w:rPr>
              <w:t>(First)</w:t>
            </w:r>
          </w:p>
        </w:tc>
        <w:tc>
          <w:tcPr>
            <w:tcW w:w="1640" w:type="dxa"/>
            <w:vAlign w:val="bottom"/>
            <w:tcBorders>
              <w:top w:val="single" w:sz="8" w:color="EEEEEE"/>
            </w:tcBorders>
            <w:gridSpan w:val="2"/>
            <w:vMerge w:val="restart"/>
          </w:tcPr>
          <w:p>
            <w:pPr>
              <w:ind w:left="440"/>
              <w:spacing w:after="0"/>
              <w:rPr>
                <w:sz w:val="20"/>
                <w:szCs w:val="20"/>
                <w:color w:val="auto"/>
              </w:rPr>
            </w:pPr>
            <w:r>
              <w:rPr>
                <w:rFonts w:ascii="Arial" w:cs="Arial" w:eastAsia="Arial" w:hAnsi="Arial"/>
                <w:sz w:val="13"/>
                <w:szCs w:val="13"/>
                <w:color w:val="auto"/>
              </w:rPr>
              <w:t>(Middle)</w:t>
            </w: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128"/>
        </w:trPr>
        <w:tc>
          <w:tcPr>
            <w:tcW w:w="4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1220" w:type="dxa"/>
            <w:vAlign w:val="bottom"/>
            <w:vMerge w:val="continue"/>
          </w:tcPr>
          <w:p>
            <w:pPr>
              <w:spacing w:after="0"/>
              <w:rPr>
                <w:sz w:val="11"/>
                <w:szCs w:val="11"/>
                <w:color w:val="auto"/>
              </w:rPr>
            </w:pPr>
          </w:p>
        </w:tc>
        <w:tc>
          <w:tcPr>
            <w:tcW w:w="1640" w:type="dxa"/>
            <w:vAlign w:val="bottom"/>
            <w:gridSpan w:val="2"/>
            <w:vMerge w:val="continue"/>
          </w:tcPr>
          <w:p>
            <w:pPr>
              <w:spacing w:after="0"/>
              <w:rPr>
                <w:sz w:val="11"/>
                <w:szCs w:val="11"/>
                <w:color w:val="auto"/>
              </w:rPr>
            </w:pPr>
          </w:p>
        </w:tc>
        <w:tc>
          <w:tcPr>
            <w:tcW w:w="3160" w:type="dxa"/>
            <w:vAlign w:val="bottom"/>
            <w:gridSpan w:val="4"/>
            <w:vMerge w:val="restart"/>
          </w:tcPr>
          <w:p>
            <w:pPr>
              <w:ind w:left="160"/>
              <w:spacing w:after="0"/>
              <w:rPr>
                <w:sz w:val="20"/>
                <w:szCs w:val="20"/>
                <w:color w:val="auto"/>
              </w:rPr>
            </w:pPr>
            <w:r>
              <w:rPr>
                <w:rFonts w:ascii="Arial" w:cs="Arial" w:eastAsia="Arial" w:hAnsi="Arial"/>
                <w:sz w:val="17"/>
                <w:szCs w:val="17"/>
                <w:color w:val="0000FF"/>
              </w:rPr>
              <w:t>03/10/2020</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160" w:type="dxa"/>
            <w:vAlign w:val="bottom"/>
            <w:gridSpan w:val="4"/>
            <w:vMerge w:val="continue"/>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Arial" w:cs="Arial" w:eastAsia="Arial" w:hAnsi="Arial"/>
          <w:sz w:val="17"/>
          <w:szCs w:val="17"/>
          <w:color w:val="0000FF"/>
        </w:rPr>
        <w:t>160 BOVET ROAD, SUITE 300</w:t>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ind w:left="5" w:right="46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0"/>
          <w:szCs w:val="20"/>
          <w:color w:val="auto"/>
        </w:rPr>
      </w:pPr>
    </w:p>
    <w:p>
      <w:pPr>
        <w:ind w:left="525"/>
        <w:spacing w:after="0"/>
        <w:tabs>
          <w:tab w:leader="none" w:pos="1744" w:val="left"/>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10% Owner</w:t>
      </w:r>
    </w:p>
    <w:p>
      <w:pPr>
        <w:spacing w:after="0" w:line="76" w:lineRule="exact"/>
        <w:rPr>
          <w:sz w:val="20"/>
          <w:szCs w:val="20"/>
          <w:color w:val="auto"/>
        </w:rPr>
      </w:pPr>
    </w:p>
    <w:p>
      <w:pPr>
        <w:jc w:val="right"/>
        <w:ind w:right="34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0" w:lineRule="exact"/>
        <w:rPr>
          <w:sz w:val="20"/>
          <w:szCs w:val="20"/>
          <w:color w:val="auto"/>
        </w:rPr>
      </w:pPr>
    </w:p>
    <w:p>
      <w:pPr>
        <w:sectPr>
          <w:pgSz w:w="11900" w:h="16838" w:orient="portrait"/>
          <w:cols w:equalWidth="0" w:num="2">
            <w:col w:w="7660" w:space="75"/>
            <w:col w:w="3265"/>
          </w:cols>
          <w:pgMar w:left="460" w:top="225" w:right="439" w:bottom="1440" w:gutter="0" w:footer="0" w:header="0"/>
          <w:type w:val="continuous"/>
        </w:sectPr>
      </w:pPr>
    </w:p>
    <w:p>
      <w:pPr>
        <w:spacing w:after="0" w:line="243"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Arial" w:cs="Arial" w:eastAsia="Arial" w:hAnsi="Arial"/>
                <w:sz w:val="17"/>
                <w:szCs w:val="17"/>
                <w:color w:val="0000FF"/>
              </w:rPr>
              <w:t>SAN MATEO</w:t>
            </w:r>
          </w:p>
        </w:tc>
        <w:tc>
          <w:tcPr>
            <w:tcW w:w="940" w:type="dxa"/>
            <w:vAlign w:val="bottom"/>
          </w:tcPr>
          <w:p>
            <w:pPr>
              <w:ind w:left="120"/>
              <w:spacing w:after="0"/>
              <w:rPr>
                <w:sz w:val="20"/>
                <w:szCs w:val="20"/>
                <w:color w:val="auto"/>
              </w:rPr>
            </w:pPr>
            <w:r>
              <w:rPr>
                <w:rFonts w:ascii="Arial" w:cs="Arial" w:eastAsia="Arial" w:hAnsi="Arial"/>
                <w:sz w:val="17"/>
                <w:szCs w:val="17"/>
                <w:color w:val="0000FF"/>
              </w:rPr>
              <w:t>CA</w:t>
            </w:r>
          </w:p>
        </w:tc>
        <w:tc>
          <w:tcPr>
            <w:tcW w:w="1600" w:type="dxa"/>
            <w:vAlign w:val="bottom"/>
          </w:tcPr>
          <w:p>
            <w:pPr>
              <w:ind w:left="400"/>
              <w:spacing w:after="0"/>
              <w:rPr>
                <w:sz w:val="20"/>
                <w:szCs w:val="20"/>
                <w:color w:val="auto"/>
              </w:rPr>
            </w:pPr>
            <w:r>
              <w:rPr>
                <w:rFonts w:ascii="Arial" w:cs="Arial" w:eastAsia="Arial" w:hAnsi="Arial"/>
                <w:sz w:val="17"/>
                <w:szCs w:val="17"/>
                <w:color w:val="0000FF"/>
              </w:rPr>
              <w:t>94402</w:t>
            </w: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392" w:lineRule="exact"/>
        <w:rPr>
          <w:sz w:val="20"/>
          <w:szCs w:val="20"/>
          <w:color w:val="auto"/>
        </w:rPr>
      </w:pPr>
    </w:p>
    <w:p>
      <w:pPr>
        <w:sectPr>
          <w:pgSz w:w="11900" w:h="16838" w:orient="portrait"/>
          <w:cols w:equalWidth="0" w:num="2">
            <w:col w:w="3760" w:space="160"/>
            <w:col w:w="7080"/>
          </w:cols>
          <w:pgMar w:left="460" w:top="225" w:right="439" w:bottom="1440" w:gutter="0" w:footer="0" w:header="0"/>
          <w:type w:val="continuous"/>
        </w:sectPr>
      </w:pPr>
    </w:p>
    <w:p>
      <w:pPr>
        <w:jc w:val="center"/>
        <w:ind w:righ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80" w:type="dxa"/>
            <w:vAlign w:val="bottom"/>
          </w:tcPr>
          <w:p>
            <w:pPr>
              <w:ind w:left="6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680" w:type="dxa"/>
            <w:vAlign w:val="bottom"/>
          </w:tcPr>
          <w:p>
            <w:pPr>
              <w:ind w:left="640"/>
              <w:spacing w:after="0" w:line="131"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210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Form: Direct</w:t>
            </w:r>
          </w:p>
        </w:tc>
        <w:tc>
          <w:tcPr>
            <w:tcW w:w="7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680" w:type="dxa"/>
            <w:vAlign w:val="bottom"/>
          </w:tcPr>
          <w:p>
            <w:pPr>
              <w:ind w:left="64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 Indirect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2400" w:type="dxa"/>
            <w:vAlign w:val="bottom"/>
          </w:tcPr>
          <w:p>
            <w:pPr>
              <w:spacing w:after="0"/>
              <w:rPr>
                <w:sz w:val="6"/>
                <w:szCs w:val="6"/>
                <w:color w:val="auto"/>
              </w:rPr>
            </w:pPr>
          </w:p>
        </w:tc>
        <w:tc>
          <w:tcPr>
            <w:tcW w:w="16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14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7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40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8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2400" w:type="dxa"/>
            <w:vAlign w:val="bottom"/>
          </w:tcPr>
          <w:p>
            <w:pPr>
              <w:spacing w:after="0"/>
              <w:rPr>
                <w:sz w:val="7"/>
                <w:szCs w:val="7"/>
                <w:color w:val="auto"/>
              </w:rPr>
            </w:pPr>
          </w:p>
        </w:tc>
        <w:tc>
          <w:tcPr>
            <w:tcW w:w="16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5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840" w:type="dxa"/>
            <w:vAlign w:val="bottom"/>
            <w:vMerge w:val="continue"/>
          </w:tcPr>
          <w:p>
            <w:pPr>
              <w:spacing w:after="0"/>
              <w:rPr>
                <w:sz w:val="7"/>
                <w:szCs w:val="7"/>
                <w:color w:val="auto"/>
              </w:rPr>
            </w:pPr>
          </w:p>
        </w:tc>
        <w:tc>
          <w:tcPr>
            <w:tcW w:w="11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400" w:type="dxa"/>
            <w:vAlign w:val="bottom"/>
          </w:tcPr>
          <w:p>
            <w:pPr>
              <w:spacing w:after="0"/>
              <w:rPr>
                <w:sz w:val="5"/>
                <w:szCs w:val="5"/>
                <w:color w:val="auto"/>
              </w:rPr>
            </w:pPr>
          </w:p>
        </w:tc>
        <w:tc>
          <w:tcPr>
            <w:tcW w:w="16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84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40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Class A Common Stock</w:t>
            </w:r>
          </w:p>
        </w:tc>
        <w:tc>
          <w:tcPr>
            <w:tcW w:w="1680" w:type="dxa"/>
            <w:vAlign w:val="bottom"/>
            <w:tcBorders>
              <w:bottom w:val="single" w:sz="8" w:color="2C2C2C"/>
            </w:tcBorders>
          </w:tcPr>
          <w:p>
            <w:pPr>
              <w:jc w:val="right"/>
              <w:ind w:right="89"/>
              <w:spacing w:after="0"/>
              <w:rPr>
                <w:sz w:val="20"/>
                <w:szCs w:val="20"/>
                <w:color w:val="auto"/>
              </w:rPr>
            </w:pPr>
            <w:r>
              <w:rPr>
                <w:rFonts w:ascii="Arial" w:cs="Arial" w:eastAsia="Arial" w:hAnsi="Arial"/>
                <w:sz w:val="17"/>
                <w:szCs w:val="17"/>
                <w:color w:val="0000FF"/>
              </w:rPr>
              <w:t>03/10/2020</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S</w:t>
            </w:r>
          </w:p>
        </w:tc>
        <w:tc>
          <w:tcPr>
            <w:tcW w:w="740" w:type="dxa"/>
            <w:vAlign w:val="bottom"/>
            <w:tcBorders>
              <w:bottom w:val="single" w:sz="8" w:color="2C2C2C"/>
            </w:tcBorders>
          </w:tcPr>
          <w:p>
            <w:pPr>
              <w:jc w:val="right"/>
              <w:ind w:right="49"/>
              <w:spacing w:after="0"/>
              <w:rPr>
                <w:sz w:val="20"/>
                <w:szCs w:val="20"/>
                <w:color w:val="auto"/>
              </w:rPr>
            </w:pPr>
            <w:r>
              <w:rPr>
                <w:rFonts w:ascii="Arial" w:cs="Arial" w:eastAsia="Arial" w:hAnsi="Arial"/>
                <w:sz w:val="17"/>
                <w:szCs w:val="17"/>
                <w:color w:val="0000FF"/>
              </w:rPr>
              <w:t>67,951</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108.58</w:t>
            </w:r>
            <w:r>
              <w:rPr>
                <w:rFonts w:ascii="Arial" w:cs="Arial" w:eastAsia="Arial" w:hAnsi="Arial"/>
                <w:sz w:val="22"/>
                <w:szCs w:val="22"/>
                <w:color w:val="008000"/>
                <w:w w:val="93"/>
                <w:vertAlign w:val="superscript"/>
              </w:rPr>
              <w:t>(1)</w:t>
            </w:r>
          </w:p>
        </w:tc>
        <w:tc>
          <w:tcPr>
            <w:tcW w:w="1140" w:type="dxa"/>
            <w:vAlign w:val="bottom"/>
            <w:tcBorders>
              <w:bottom w:val="single" w:sz="8" w:color="2C2C2C"/>
            </w:tcBorders>
          </w:tcPr>
          <w:p>
            <w:pPr>
              <w:jc w:val="right"/>
              <w:ind w:right="314"/>
              <w:spacing w:after="0"/>
              <w:rPr>
                <w:sz w:val="20"/>
                <w:szCs w:val="20"/>
                <w:color w:val="auto"/>
              </w:rPr>
            </w:pPr>
            <w:r>
              <w:rPr>
                <w:rFonts w:ascii="Arial" w:cs="Arial" w:eastAsia="Arial" w:hAnsi="Arial"/>
                <w:sz w:val="17"/>
                <w:szCs w:val="17"/>
                <w:color w:val="0000FF"/>
              </w:rPr>
              <w:t>5,217</w:t>
            </w:r>
          </w:p>
        </w:tc>
        <w:tc>
          <w:tcPr>
            <w:tcW w:w="920" w:type="dxa"/>
            <w:vAlign w:val="bottom"/>
            <w:tcBorders>
              <w:bottom w:val="single" w:sz="8" w:color="2C2C2C"/>
            </w:tcBorders>
          </w:tcPr>
          <w:p>
            <w:pPr>
              <w:ind w:left="40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Class A Common Stock</w:t>
            </w:r>
          </w:p>
        </w:tc>
        <w:tc>
          <w:tcPr>
            <w:tcW w:w="1680" w:type="dxa"/>
            <w:vAlign w:val="bottom"/>
            <w:tcBorders>
              <w:bottom w:val="single" w:sz="8" w:color="2C2C2C"/>
            </w:tcBorders>
          </w:tcPr>
          <w:p>
            <w:pPr>
              <w:jc w:val="right"/>
              <w:ind w:right="89"/>
              <w:spacing w:after="0"/>
              <w:rPr>
                <w:sz w:val="20"/>
                <w:szCs w:val="20"/>
                <w:color w:val="auto"/>
              </w:rPr>
            </w:pPr>
            <w:r>
              <w:rPr>
                <w:rFonts w:ascii="Arial" w:cs="Arial" w:eastAsia="Arial" w:hAnsi="Arial"/>
                <w:sz w:val="17"/>
                <w:szCs w:val="17"/>
                <w:color w:val="0000FF"/>
              </w:rPr>
              <w:t>03/10/2020</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S</w:t>
            </w:r>
          </w:p>
        </w:tc>
        <w:tc>
          <w:tcPr>
            <w:tcW w:w="740" w:type="dxa"/>
            <w:vAlign w:val="bottom"/>
            <w:tcBorders>
              <w:bottom w:val="single" w:sz="8" w:color="2C2C2C"/>
            </w:tcBorders>
          </w:tcPr>
          <w:p>
            <w:pPr>
              <w:jc w:val="right"/>
              <w:ind w:right="89"/>
              <w:spacing w:after="0"/>
              <w:rPr>
                <w:sz w:val="20"/>
                <w:szCs w:val="20"/>
                <w:color w:val="auto"/>
              </w:rPr>
            </w:pPr>
            <w:r>
              <w:rPr>
                <w:rFonts w:ascii="Arial" w:cs="Arial" w:eastAsia="Arial" w:hAnsi="Arial"/>
                <w:sz w:val="17"/>
                <w:szCs w:val="17"/>
                <w:color w:val="0000FF"/>
              </w:rPr>
              <w:t>5,217</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109.35</w:t>
            </w:r>
            <w:r>
              <w:rPr>
                <w:rFonts w:ascii="Arial" w:cs="Arial" w:eastAsia="Arial" w:hAnsi="Arial"/>
                <w:sz w:val="22"/>
                <w:szCs w:val="22"/>
                <w:color w:val="008000"/>
                <w:w w:val="93"/>
                <w:vertAlign w:val="superscript"/>
              </w:rPr>
              <w:t>(2)</w:t>
            </w:r>
          </w:p>
        </w:tc>
        <w:tc>
          <w:tcPr>
            <w:tcW w:w="1140" w:type="dxa"/>
            <w:vAlign w:val="bottom"/>
            <w:tcBorders>
              <w:bottom w:val="single" w:sz="8" w:color="2C2C2C"/>
            </w:tcBorders>
          </w:tcPr>
          <w:p>
            <w:pPr>
              <w:jc w:val="right"/>
              <w:ind w:right="454"/>
              <w:spacing w:after="0"/>
              <w:rPr>
                <w:sz w:val="20"/>
                <w:szCs w:val="20"/>
                <w:color w:val="auto"/>
              </w:rPr>
            </w:pPr>
            <w:r>
              <w:rPr>
                <w:rFonts w:ascii="Arial" w:cs="Arial" w:eastAsia="Arial" w:hAnsi="Arial"/>
                <w:sz w:val="17"/>
                <w:szCs w:val="17"/>
                <w:color w:val="0000FF"/>
              </w:rPr>
              <w:t>0</w:t>
            </w:r>
          </w:p>
        </w:tc>
        <w:tc>
          <w:tcPr>
            <w:tcW w:w="920" w:type="dxa"/>
            <w:vAlign w:val="bottom"/>
            <w:tcBorders>
              <w:bottom w:val="single" w:sz="8" w:color="2C2C2C"/>
            </w:tcBorders>
          </w:tcPr>
          <w:p>
            <w:pPr>
              <w:ind w:left="40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1"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6"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4" w:lineRule="exact"/>
        <w:rPr>
          <w:sz w:val="20"/>
          <w:szCs w:val="20"/>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59"/>
        </w:trPr>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51"/>
        </w:trPr>
        <w:tc>
          <w:tcPr>
            <w:tcW w:w="6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171"/>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59"/>
        </w:trPr>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bl>
    <w:p>
      <w:pPr>
        <w:spacing w:after="0" w:line="9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jc w:val="both"/>
        <w:ind w:left="40" w:right="18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$108.05 - $109.04.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5" w:lineRule="exact"/>
        <w:rPr>
          <w:rFonts w:ascii="Arial" w:cs="Arial" w:eastAsia="Arial" w:hAnsi="Arial"/>
          <w:sz w:val="13"/>
          <w:szCs w:val="13"/>
          <w:color w:val="008000"/>
        </w:rPr>
      </w:pPr>
    </w:p>
    <w:p>
      <w:pPr>
        <w:jc w:val="both"/>
        <w:ind w:left="40" w:right="18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$109.10 - $109.80.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1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8" w:lineRule="exact"/>
        <w:rPr>
          <w:sz w:val="20"/>
          <w:szCs w:val="20"/>
          <w:color w:val="auto"/>
        </w:rPr>
      </w:pPr>
    </w:p>
    <w:p>
      <w:pPr>
        <w:ind w:left="6580"/>
        <w:spacing w:after="0"/>
        <w:rPr>
          <w:sz w:val="20"/>
          <w:szCs w:val="20"/>
          <w:color w:val="auto"/>
        </w:rPr>
      </w:pPr>
      <w:r>
        <w:rPr>
          <w:rFonts w:ascii="Arial" w:cs="Arial" w:eastAsia="Arial" w:hAnsi="Arial"/>
          <w:sz w:val="17"/>
          <w:szCs w:val="17"/>
          <w:color w:val="0000FF"/>
        </w:rPr>
        <w:t>Emergence Equity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12014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201420" cy="8255"/>
                    </a:xfrm>
                    <a:prstGeom prst="rect">
                      <a:avLst/>
                    </a:prstGeom>
                    <a:noFill/>
                  </pic:spPr>
                </pic:pic>
              </a:graphicData>
            </a:graphic>
          </wp:anchor>
        </w:drawing>
      </w:r>
    </w:p>
    <w:p>
      <w:pPr>
        <w:spacing w:after="0" w:line="5" w:lineRule="exact"/>
        <w:rPr>
          <w:sz w:val="20"/>
          <w:szCs w:val="20"/>
          <w:color w:val="auto"/>
        </w:rPr>
      </w:pPr>
    </w:p>
    <w:p>
      <w:pPr>
        <w:ind w:left="6580"/>
        <w:spacing w:after="0"/>
        <w:rPr>
          <w:sz w:val="20"/>
          <w:szCs w:val="20"/>
          <w:color w:val="auto"/>
        </w:rPr>
      </w:pPr>
      <w:r>
        <w:rPr>
          <w:rFonts w:ascii="Arial" w:cs="Arial" w:eastAsia="Arial" w:hAnsi="Arial"/>
          <w:sz w:val="17"/>
          <w:szCs w:val="17"/>
          <w:color w:val="0000FF"/>
        </w:rPr>
        <w:t>III, L.P., By: Emergence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23825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3825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Partners, LLC, its sole general 03/12/2020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partner, /s/ Jason Green,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0617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06172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9052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90525" cy="8255"/>
                    </a:xfrm>
                    <a:prstGeom prst="rect">
                      <a:avLst/>
                    </a:prstGeom>
                    <a:noFill/>
                  </pic:spPr>
                </pic:pic>
              </a:graphicData>
            </a:graphic>
          </wp:anchor>
        </w:drawing>
      </w:r>
    </w:p>
    <w:p>
      <w:pPr>
        <w:spacing w:after="0" w:line="52"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26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00"/>
      </w:cols>
      <w:pgMar w:left="460" w:top="225"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2" Type="http://schemas.openxmlformats.org/officeDocument/2006/relationships/hyperlink" Target="http://www.sec.gov/cgi-bin/browse-edgar?action=getcompany&amp;CIK=0001773803"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2020-03-12T15:16:01Z</dcterms:created>
  <dcterms:modified xsi:type="dcterms:W3CDTF">2020-03-12T15:16:01Z</dcterms:modified>
</cp:coreProperties>
</file>