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8677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8677910"/>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Yuan Eric S.</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ZOOM COMMUNICATIONS,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55 ALMADEN BOULEVARD, 6TH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Zoom Communications,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ZM</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8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02/02/2026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777"/>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11" w:lineRule="exact"/>
        <w:rPr>
          <w:sz w:val="24"/>
          <w:szCs w:val="24"/>
          <w:color w:val="auto"/>
        </w:rPr>
      </w:pPr>
    </w:p>
    <w:p>
      <w:pPr>
        <w:sectPr>
          <w:pgSz w:w="11900" w:h="16838" w:orient="portrait"/>
          <w:cols w:equalWidth="0" w:num="3">
            <w:col w:w="3200" w:space="700"/>
            <w:col w:w="3103" w:space="720"/>
            <w:col w:w="3357"/>
          </w:cols>
          <w:pgMar w:left="460" w:top="217" w:right="359" w:bottom="0" w:gutter="0" w:footer="0" w:header="0"/>
          <w:type w:val="continuous"/>
        </w:sectPr>
      </w:pP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JOSE</w:t>
            </w:r>
          </w:p>
        </w:tc>
        <w:tc>
          <w:tcPr>
            <w:tcW w:w="10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95113</w:t>
            </w:r>
          </w:p>
        </w:tc>
      </w:tr>
      <w:tr>
        <w:trPr>
          <w:trHeight w:val="149"/>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67" w:lineRule="exact"/>
        <w:rPr>
          <w:sz w:val="24"/>
          <w:szCs w:val="24"/>
          <w:color w:val="auto"/>
        </w:rPr>
      </w:pPr>
    </w:p>
    <w:p>
      <w:pPr>
        <w:sectPr>
          <w:pgSz w:w="11900" w:h="16838" w:orient="portrait"/>
          <w:cols w:equalWidth="0" w:num="2">
            <w:col w:w="3740" w:space="160"/>
            <w:col w:w="718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5"/>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480"/>
              <w:spacing w:after="0" w:line="128"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0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20" w:type="dxa"/>
            <w:vAlign w:val="bottom"/>
            <w:gridSpan w:val="2"/>
          </w:tcPr>
          <w:p>
            <w:pPr>
              <w:jc w:val="center"/>
              <w:ind w:left="305"/>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42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3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5"/>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4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jc w:val="center"/>
              <w:ind w:right="6"/>
              <w:spacing w:after="0" w:line="129" w:lineRule="exact"/>
              <w:rPr>
                <w:sz w:val="20"/>
                <w:szCs w:val="20"/>
                <w:color w:val="auto"/>
              </w:rPr>
            </w:pPr>
            <w:r>
              <w:rPr>
                <w:rFonts w:ascii="Arial" w:cs="Arial" w:eastAsia="Arial" w:hAnsi="Arial"/>
                <w:sz w:val="12"/>
                <w:szCs w:val="12"/>
                <w:b w:val="1"/>
                <w:bCs w:val="1"/>
                <w:color w:val="auto"/>
                <w:w w:val="99"/>
              </w:rPr>
              <w:t>(A) or</w:t>
            </w:r>
          </w:p>
        </w:tc>
        <w:tc>
          <w:tcPr>
            <w:tcW w:w="9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9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gridSpan w:val="2"/>
            <w:vMerge w:val="restart"/>
          </w:tcPr>
          <w:p>
            <w:pPr>
              <w:jc w:val="center"/>
              <w:ind w:left="325"/>
              <w:spacing w:after="0"/>
              <w:rPr>
                <w:sz w:val="20"/>
                <w:szCs w:val="20"/>
                <w:color w:val="auto"/>
              </w:rPr>
            </w:pPr>
            <w:r>
              <w:rPr>
                <w:rFonts w:ascii="Times New Roman" w:cs="Times New Roman" w:eastAsia="Times New Roman" w:hAnsi="Times New Roman"/>
                <w:sz w:val="17"/>
                <w:szCs w:val="17"/>
                <w:color w:val="0000FF"/>
                <w:w w:val="98"/>
              </w:rPr>
              <w:t>02/02/2026</w:t>
            </w:r>
          </w:p>
        </w:tc>
        <w:tc>
          <w:tcPr>
            <w:tcW w:w="4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vMerge w:val="restart"/>
          </w:tcPr>
          <w:p>
            <w:pPr>
              <w:jc w:val="center"/>
              <w:ind w:right="323"/>
              <w:spacing w:after="0"/>
              <w:rPr>
                <w:sz w:val="20"/>
                <w:szCs w:val="20"/>
                <w:color w:val="auto"/>
              </w:rPr>
            </w:pPr>
            <w:r>
              <w:rPr>
                <w:rFonts w:ascii="Times New Roman" w:cs="Times New Roman" w:eastAsia="Times New Roman" w:hAnsi="Times New Roman"/>
                <w:sz w:val="13"/>
                <w:szCs w:val="13"/>
                <w:color w:val="0000FF"/>
                <w:w w:val="91"/>
              </w:rPr>
              <w:t>C</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12,100</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820" w:type="dxa"/>
            <w:vAlign w:val="bottom"/>
            <w:vMerge w:val="restart"/>
          </w:tcPr>
          <w:p>
            <w:pPr>
              <w:jc w:val="center"/>
              <w:ind w:left="65"/>
              <w:spacing w:after="0"/>
              <w:rPr>
                <w:sz w:val="20"/>
                <w:szCs w:val="20"/>
                <w:color w:val="auto"/>
              </w:rPr>
            </w:pPr>
            <w:r>
              <w:rPr>
                <w:rFonts w:ascii="Arial" w:cs="Arial" w:eastAsia="Arial" w:hAnsi="Arial"/>
                <w:sz w:val="17"/>
                <w:szCs w:val="17"/>
                <w:color w:val="auto"/>
                <w:w w:val="88"/>
              </w:rPr>
              <w:t>$</w:t>
            </w:r>
            <w:r>
              <w:rPr>
                <w:rFonts w:ascii="Times New Roman" w:cs="Times New Roman" w:eastAsia="Times New Roman" w:hAnsi="Times New Roman"/>
                <w:sz w:val="17"/>
                <w:szCs w:val="17"/>
                <w:color w:val="0000FF"/>
                <w:w w:val="88"/>
              </w:rPr>
              <w:t>0</w:t>
            </w:r>
          </w:p>
        </w:tc>
        <w:tc>
          <w:tcPr>
            <w:tcW w:w="8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12,100</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00" w:type="dxa"/>
            <w:vAlign w:val="bottom"/>
            <w:gridSpan w:val="3"/>
            <w:vMerge w:val="continue"/>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120" w:type="dxa"/>
            <w:vAlign w:val="bottom"/>
            <w:gridSpan w:val="3"/>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gridSpan w:val="2"/>
            <w:vMerge w:val="restart"/>
          </w:tcPr>
          <w:p>
            <w:pPr>
              <w:jc w:val="center"/>
              <w:ind w:left="325"/>
              <w:spacing w:after="0"/>
              <w:rPr>
                <w:sz w:val="20"/>
                <w:szCs w:val="20"/>
                <w:color w:val="auto"/>
              </w:rPr>
            </w:pPr>
            <w:r>
              <w:rPr>
                <w:rFonts w:ascii="Times New Roman" w:cs="Times New Roman" w:eastAsia="Times New Roman" w:hAnsi="Times New Roman"/>
                <w:sz w:val="17"/>
                <w:szCs w:val="17"/>
                <w:color w:val="0000FF"/>
                <w:w w:val="98"/>
              </w:rPr>
              <w:t>02/02/2026</w:t>
            </w:r>
          </w:p>
        </w:tc>
        <w:tc>
          <w:tcPr>
            <w:tcW w:w="4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vMerge w:val="restart"/>
          </w:tcPr>
          <w:p>
            <w:pPr>
              <w:jc w:val="center"/>
              <w:ind w:right="32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468</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gridSpan w:val="2"/>
            <w:vMerge w:val="restart"/>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90.9139</w:t>
            </w:r>
            <w:r>
              <w:rPr>
                <w:rFonts w:ascii="Times New Roman" w:cs="Times New Roman" w:eastAsia="Times New Roman" w:hAnsi="Times New Roman"/>
                <w:sz w:val="21"/>
                <w:szCs w:val="21"/>
                <w:color w:val="008000"/>
                <w:w w:val="93"/>
                <w:vertAlign w:val="superscript"/>
              </w:rPr>
              <w:t>(3)</w:t>
            </w: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4"/>
              </w:rPr>
              <w:t>11,632</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gridSpan w:val="2"/>
            <w:vMerge w:val="restart"/>
          </w:tcPr>
          <w:p>
            <w:pPr>
              <w:jc w:val="center"/>
              <w:ind w:left="325"/>
              <w:spacing w:after="0"/>
              <w:rPr>
                <w:sz w:val="20"/>
                <w:szCs w:val="20"/>
                <w:color w:val="auto"/>
              </w:rPr>
            </w:pPr>
            <w:r>
              <w:rPr>
                <w:rFonts w:ascii="Times New Roman" w:cs="Times New Roman" w:eastAsia="Times New Roman" w:hAnsi="Times New Roman"/>
                <w:sz w:val="17"/>
                <w:szCs w:val="17"/>
                <w:color w:val="0000FF"/>
                <w:w w:val="98"/>
              </w:rPr>
              <w:t>02/02/2026</w:t>
            </w:r>
          </w:p>
        </w:tc>
        <w:tc>
          <w:tcPr>
            <w:tcW w:w="4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vMerge w:val="restart"/>
          </w:tcPr>
          <w:p>
            <w:pPr>
              <w:jc w:val="center"/>
              <w:ind w:right="32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1,249</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gridSpan w:val="2"/>
            <w:vMerge w:val="restart"/>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91.8936</w:t>
            </w:r>
            <w:r>
              <w:rPr>
                <w:rFonts w:ascii="Times New Roman" w:cs="Times New Roman" w:eastAsia="Times New Roman" w:hAnsi="Times New Roman"/>
                <w:sz w:val="21"/>
                <w:szCs w:val="21"/>
                <w:color w:val="008000"/>
                <w:w w:val="93"/>
                <w:vertAlign w:val="superscript"/>
              </w:rPr>
              <w:t>(4)</w:t>
            </w: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10,383</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gridSpan w:val="2"/>
            <w:vMerge w:val="restart"/>
          </w:tcPr>
          <w:p>
            <w:pPr>
              <w:jc w:val="center"/>
              <w:ind w:left="325"/>
              <w:spacing w:after="0"/>
              <w:rPr>
                <w:sz w:val="20"/>
                <w:szCs w:val="20"/>
                <w:color w:val="auto"/>
              </w:rPr>
            </w:pPr>
            <w:r>
              <w:rPr>
                <w:rFonts w:ascii="Times New Roman" w:cs="Times New Roman" w:eastAsia="Times New Roman" w:hAnsi="Times New Roman"/>
                <w:sz w:val="17"/>
                <w:szCs w:val="17"/>
                <w:color w:val="0000FF"/>
                <w:w w:val="98"/>
              </w:rPr>
              <w:t>02/02/2026</w:t>
            </w:r>
          </w:p>
        </w:tc>
        <w:tc>
          <w:tcPr>
            <w:tcW w:w="4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vMerge w:val="restart"/>
          </w:tcPr>
          <w:p>
            <w:pPr>
              <w:jc w:val="center"/>
              <w:ind w:right="32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6,732</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gridSpan w:val="2"/>
            <w:vMerge w:val="restart"/>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92.9217</w:t>
            </w:r>
            <w:r>
              <w:rPr>
                <w:rFonts w:ascii="Times New Roman" w:cs="Times New Roman" w:eastAsia="Times New Roman" w:hAnsi="Times New Roman"/>
                <w:sz w:val="21"/>
                <w:szCs w:val="21"/>
                <w:color w:val="008000"/>
                <w:w w:val="93"/>
                <w:vertAlign w:val="superscript"/>
              </w:rPr>
              <w:t>(5)</w:t>
            </w: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3,651</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gridSpan w:val="2"/>
            <w:vMerge w:val="restart"/>
          </w:tcPr>
          <w:p>
            <w:pPr>
              <w:jc w:val="center"/>
              <w:ind w:left="325"/>
              <w:spacing w:after="0"/>
              <w:rPr>
                <w:sz w:val="20"/>
                <w:szCs w:val="20"/>
                <w:color w:val="auto"/>
              </w:rPr>
            </w:pPr>
            <w:r>
              <w:rPr>
                <w:rFonts w:ascii="Times New Roman" w:cs="Times New Roman" w:eastAsia="Times New Roman" w:hAnsi="Times New Roman"/>
                <w:sz w:val="17"/>
                <w:szCs w:val="17"/>
                <w:color w:val="0000FF"/>
                <w:w w:val="98"/>
              </w:rPr>
              <w:t>02/02/2026</w:t>
            </w:r>
          </w:p>
        </w:tc>
        <w:tc>
          <w:tcPr>
            <w:tcW w:w="4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vMerge w:val="restart"/>
          </w:tcPr>
          <w:p>
            <w:pPr>
              <w:jc w:val="center"/>
              <w:ind w:right="32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3,651</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820" w:type="dxa"/>
            <w:vAlign w:val="bottom"/>
            <w:vMerge w:val="restart"/>
          </w:tcPr>
          <w:p>
            <w:pPr>
              <w:jc w:val="center"/>
              <w:ind w:left="65"/>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93.821</w:t>
            </w:r>
            <w:r>
              <w:rPr>
                <w:rFonts w:ascii="Times New Roman" w:cs="Times New Roman" w:eastAsia="Times New Roman" w:hAnsi="Times New Roman"/>
                <w:sz w:val="21"/>
                <w:szCs w:val="21"/>
                <w:color w:val="008000"/>
                <w:w w:val="93"/>
                <w:vertAlign w:val="superscript"/>
              </w:rPr>
              <w:t>(6)</w:t>
            </w:r>
          </w:p>
        </w:tc>
        <w:tc>
          <w:tcPr>
            <w:tcW w:w="80" w:type="dxa"/>
            <w:vAlign w:val="bottom"/>
          </w:tcPr>
          <w:p>
            <w:pPr>
              <w:spacing w:after="0"/>
              <w:rPr>
                <w:sz w:val="21"/>
                <w:szCs w:val="21"/>
                <w:color w:val="auto"/>
              </w:rPr>
            </w:pPr>
          </w:p>
        </w:tc>
        <w:tc>
          <w:tcPr>
            <w:tcW w:w="680" w:type="dxa"/>
            <w:vAlign w:val="bottom"/>
            <w:gridSpan w:val="2"/>
            <w:vMerge w:val="restart"/>
          </w:tcPr>
          <w:p>
            <w:pPr>
              <w:jc w:val="center"/>
              <w:ind w:left="483"/>
              <w:spacing w:after="0"/>
              <w:rPr>
                <w:sz w:val="20"/>
                <w:szCs w:val="20"/>
                <w:color w:val="auto"/>
              </w:rPr>
            </w:pPr>
            <w:r>
              <w:rPr>
                <w:rFonts w:ascii="Times New Roman" w:cs="Times New Roman" w:eastAsia="Times New Roman" w:hAnsi="Times New Roman"/>
                <w:sz w:val="17"/>
                <w:szCs w:val="17"/>
                <w:color w:val="0000FF"/>
                <w:w w:val="93"/>
              </w:rPr>
              <w:t>0</w:t>
            </w: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gridSpan w:val="2"/>
            <w:vMerge w:val="restart"/>
          </w:tcPr>
          <w:p>
            <w:pPr>
              <w:jc w:val="center"/>
              <w:ind w:left="325"/>
              <w:spacing w:after="0"/>
              <w:rPr>
                <w:sz w:val="20"/>
                <w:szCs w:val="20"/>
                <w:color w:val="auto"/>
              </w:rPr>
            </w:pPr>
            <w:r>
              <w:rPr>
                <w:rFonts w:ascii="Times New Roman" w:cs="Times New Roman" w:eastAsia="Times New Roman" w:hAnsi="Times New Roman"/>
                <w:sz w:val="17"/>
                <w:szCs w:val="17"/>
                <w:color w:val="0000FF"/>
                <w:w w:val="98"/>
              </w:rPr>
              <w:t>02/03/2026</w:t>
            </w:r>
          </w:p>
        </w:tc>
        <w:tc>
          <w:tcPr>
            <w:tcW w:w="4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vMerge w:val="restart"/>
          </w:tcPr>
          <w:p>
            <w:pPr>
              <w:jc w:val="center"/>
              <w:ind w:right="323"/>
              <w:spacing w:after="0"/>
              <w:rPr>
                <w:sz w:val="20"/>
                <w:szCs w:val="20"/>
                <w:color w:val="auto"/>
              </w:rPr>
            </w:pPr>
            <w:r>
              <w:rPr>
                <w:rFonts w:ascii="Times New Roman" w:cs="Times New Roman" w:eastAsia="Times New Roman" w:hAnsi="Times New Roman"/>
                <w:sz w:val="13"/>
                <w:szCs w:val="13"/>
                <w:color w:val="0000FF"/>
                <w:w w:val="91"/>
              </w:rPr>
              <w:t>C</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12,100</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820" w:type="dxa"/>
            <w:vAlign w:val="bottom"/>
            <w:vMerge w:val="restart"/>
          </w:tcPr>
          <w:p>
            <w:pPr>
              <w:jc w:val="center"/>
              <w:ind w:left="65"/>
              <w:spacing w:after="0"/>
              <w:rPr>
                <w:sz w:val="20"/>
                <w:szCs w:val="20"/>
                <w:color w:val="auto"/>
              </w:rPr>
            </w:pPr>
            <w:r>
              <w:rPr>
                <w:rFonts w:ascii="Arial" w:cs="Arial" w:eastAsia="Arial" w:hAnsi="Arial"/>
                <w:sz w:val="17"/>
                <w:szCs w:val="17"/>
                <w:color w:val="auto"/>
                <w:w w:val="88"/>
              </w:rPr>
              <w:t>$</w:t>
            </w:r>
            <w:r>
              <w:rPr>
                <w:rFonts w:ascii="Times New Roman" w:cs="Times New Roman" w:eastAsia="Times New Roman" w:hAnsi="Times New Roman"/>
                <w:sz w:val="17"/>
                <w:szCs w:val="17"/>
                <w:color w:val="0000FF"/>
                <w:w w:val="88"/>
              </w:rPr>
              <w:t>0</w:t>
            </w:r>
          </w:p>
        </w:tc>
        <w:tc>
          <w:tcPr>
            <w:tcW w:w="8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rPr>
              <w:t>12,100</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500" w:type="dxa"/>
            <w:vAlign w:val="bottom"/>
            <w:gridSpan w:val="3"/>
            <w:vMerge w:val="continue"/>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440" w:type="dxa"/>
            <w:vAlign w:val="bottom"/>
            <w:vMerge w:val="continue"/>
          </w:tcPr>
          <w:p>
            <w:pPr>
              <w:spacing w:after="0"/>
              <w:rPr>
                <w:sz w:val="10"/>
                <w:szCs w:val="10"/>
                <w:color w:val="auto"/>
              </w:rPr>
            </w:pPr>
          </w:p>
        </w:tc>
        <w:tc>
          <w:tcPr>
            <w:tcW w:w="8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120" w:type="dxa"/>
            <w:vAlign w:val="bottom"/>
            <w:gridSpan w:val="3"/>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40" w:type="dxa"/>
            <w:vAlign w:val="bottom"/>
            <w:tcBorders>
              <w:bottom w:val="single" w:sz="8" w:color="2C2C2C"/>
            </w:tcBorders>
          </w:tcPr>
          <w:p>
            <w:pPr>
              <w:spacing w:after="0"/>
              <w:rPr>
                <w:sz w:val="13"/>
                <w:szCs w:val="13"/>
                <w:color w:val="auto"/>
              </w:rPr>
            </w:pPr>
          </w:p>
        </w:tc>
        <w:tc>
          <w:tcPr>
            <w:tcW w:w="38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gridSpan w:val="2"/>
            <w:vMerge w:val="continue"/>
          </w:tcPr>
          <w:p>
            <w:pPr>
              <w:spacing w:after="0"/>
              <w:rPr>
                <w:sz w:val="13"/>
                <w:szCs w:val="13"/>
                <w:color w:val="auto"/>
              </w:rPr>
            </w:pPr>
          </w:p>
        </w:tc>
        <w:tc>
          <w:tcPr>
            <w:tcW w:w="1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gridSpan w:val="2"/>
            <w:vMerge w:val="restart"/>
          </w:tcPr>
          <w:p>
            <w:pPr>
              <w:jc w:val="center"/>
              <w:ind w:left="325"/>
              <w:spacing w:after="0"/>
              <w:rPr>
                <w:sz w:val="20"/>
                <w:szCs w:val="20"/>
                <w:color w:val="auto"/>
              </w:rPr>
            </w:pPr>
            <w:r>
              <w:rPr>
                <w:rFonts w:ascii="Times New Roman" w:cs="Times New Roman" w:eastAsia="Times New Roman" w:hAnsi="Times New Roman"/>
                <w:sz w:val="17"/>
                <w:szCs w:val="17"/>
                <w:color w:val="0000FF"/>
                <w:w w:val="98"/>
              </w:rPr>
              <w:t>02/03/2026</w:t>
            </w:r>
          </w:p>
        </w:tc>
        <w:tc>
          <w:tcPr>
            <w:tcW w:w="4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vMerge w:val="restart"/>
          </w:tcPr>
          <w:p>
            <w:pPr>
              <w:jc w:val="center"/>
              <w:ind w:right="32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6,829</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gridSpan w:val="2"/>
            <w:vMerge w:val="restart"/>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88.4963</w:t>
            </w:r>
            <w:r>
              <w:rPr>
                <w:rFonts w:ascii="Times New Roman" w:cs="Times New Roman" w:eastAsia="Times New Roman" w:hAnsi="Times New Roman"/>
                <w:sz w:val="21"/>
                <w:szCs w:val="21"/>
                <w:color w:val="008000"/>
                <w:w w:val="93"/>
                <w:vertAlign w:val="superscript"/>
              </w:rPr>
              <w:t>(7)</w:t>
            </w: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5,271</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gridSpan w:val="2"/>
            <w:vMerge w:val="restart"/>
          </w:tcPr>
          <w:p>
            <w:pPr>
              <w:jc w:val="center"/>
              <w:ind w:left="325"/>
              <w:spacing w:after="0"/>
              <w:rPr>
                <w:sz w:val="20"/>
                <w:szCs w:val="20"/>
                <w:color w:val="auto"/>
              </w:rPr>
            </w:pPr>
            <w:r>
              <w:rPr>
                <w:rFonts w:ascii="Times New Roman" w:cs="Times New Roman" w:eastAsia="Times New Roman" w:hAnsi="Times New Roman"/>
                <w:sz w:val="17"/>
                <w:szCs w:val="17"/>
                <w:color w:val="0000FF"/>
                <w:w w:val="98"/>
              </w:rPr>
              <w:t>02/03/2026</w:t>
            </w:r>
          </w:p>
        </w:tc>
        <w:tc>
          <w:tcPr>
            <w:tcW w:w="4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vMerge w:val="restart"/>
          </w:tcPr>
          <w:p>
            <w:pPr>
              <w:jc w:val="center"/>
              <w:ind w:right="32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2,562</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gridSpan w:val="2"/>
            <w:vMerge w:val="restart"/>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89.4978</w:t>
            </w:r>
            <w:r>
              <w:rPr>
                <w:rFonts w:ascii="Times New Roman" w:cs="Times New Roman" w:eastAsia="Times New Roman" w:hAnsi="Times New Roman"/>
                <w:sz w:val="21"/>
                <w:szCs w:val="21"/>
                <w:color w:val="008000"/>
                <w:w w:val="93"/>
                <w:vertAlign w:val="superscript"/>
              </w:rPr>
              <w:t>(8)</w:t>
            </w: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2,709</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gridSpan w:val="2"/>
            <w:vMerge w:val="restart"/>
          </w:tcPr>
          <w:p>
            <w:pPr>
              <w:jc w:val="center"/>
              <w:ind w:left="325"/>
              <w:spacing w:after="0"/>
              <w:rPr>
                <w:sz w:val="20"/>
                <w:szCs w:val="20"/>
                <w:color w:val="auto"/>
              </w:rPr>
            </w:pPr>
            <w:r>
              <w:rPr>
                <w:rFonts w:ascii="Times New Roman" w:cs="Times New Roman" w:eastAsia="Times New Roman" w:hAnsi="Times New Roman"/>
                <w:sz w:val="17"/>
                <w:szCs w:val="17"/>
                <w:color w:val="0000FF"/>
                <w:w w:val="98"/>
              </w:rPr>
              <w:t>02/03/2026</w:t>
            </w:r>
          </w:p>
        </w:tc>
        <w:tc>
          <w:tcPr>
            <w:tcW w:w="4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vMerge w:val="restart"/>
          </w:tcPr>
          <w:p>
            <w:pPr>
              <w:jc w:val="center"/>
              <w:ind w:right="32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1,129</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gridSpan w:val="2"/>
            <w:vMerge w:val="restart"/>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90.4092</w:t>
            </w:r>
            <w:r>
              <w:rPr>
                <w:rFonts w:ascii="Times New Roman" w:cs="Times New Roman" w:eastAsia="Times New Roman" w:hAnsi="Times New Roman"/>
                <w:sz w:val="21"/>
                <w:szCs w:val="21"/>
                <w:color w:val="008000"/>
                <w:w w:val="93"/>
                <w:vertAlign w:val="superscript"/>
              </w:rPr>
              <w:t>(9)</w:t>
            </w: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1,580</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gridSpan w:val="2"/>
            <w:vMerge w:val="restart"/>
          </w:tcPr>
          <w:p>
            <w:pPr>
              <w:jc w:val="center"/>
              <w:ind w:left="325"/>
              <w:spacing w:after="0"/>
              <w:rPr>
                <w:sz w:val="20"/>
                <w:szCs w:val="20"/>
                <w:color w:val="auto"/>
              </w:rPr>
            </w:pPr>
            <w:r>
              <w:rPr>
                <w:rFonts w:ascii="Times New Roman" w:cs="Times New Roman" w:eastAsia="Times New Roman" w:hAnsi="Times New Roman"/>
                <w:sz w:val="17"/>
                <w:szCs w:val="17"/>
                <w:color w:val="0000FF"/>
                <w:w w:val="98"/>
              </w:rPr>
              <w:t>02/03/2026</w:t>
            </w:r>
          </w:p>
        </w:tc>
        <w:tc>
          <w:tcPr>
            <w:tcW w:w="4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vMerge w:val="restart"/>
          </w:tcPr>
          <w:p>
            <w:pPr>
              <w:jc w:val="center"/>
              <w:ind w:right="32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1,312</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gridSpan w:val="2"/>
            <w:vMerge w:val="restart"/>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91.5556</w:t>
            </w:r>
            <w:r>
              <w:rPr>
                <w:rFonts w:ascii="Times New Roman" w:cs="Times New Roman" w:eastAsia="Times New Roman" w:hAnsi="Times New Roman"/>
                <w:sz w:val="21"/>
                <w:szCs w:val="21"/>
                <w:color w:val="008000"/>
                <w:w w:val="90"/>
                <w:vertAlign w:val="superscript"/>
              </w:rPr>
              <w:t>(10)</w:t>
            </w: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268</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gridSpan w:val="2"/>
            <w:vMerge w:val="restart"/>
          </w:tcPr>
          <w:p>
            <w:pPr>
              <w:jc w:val="center"/>
              <w:ind w:left="325"/>
              <w:spacing w:after="0"/>
              <w:rPr>
                <w:sz w:val="20"/>
                <w:szCs w:val="20"/>
                <w:color w:val="auto"/>
              </w:rPr>
            </w:pPr>
            <w:r>
              <w:rPr>
                <w:rFonts w:ascii="Times New Roman" w:cs="Times New Roman" w:eastAsia="Times New Roman" w:hAnsi="Times New Roman"/>
                <w:sz w:val="17"/>
                <w:szCs w:val="17"/>
                <w:color w:val="0000FF"/>
                <w:w w:val="98"/>
              </w:rPr>
              <w:t>02/03/2026</w:t>
            </w:r>
          </w:p>
        </w:tc>
        <w:tc>
          <w:tcPr>
            <w:tcW w:w="4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vMerge w:val="restart"/>
          </w:tcPr>
          <w:p>
            <w:pPr>
              <w:jc w:val="center"/>
              <w:ind w:right="32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134</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gridSpan w:val="2"/>
            <w:vMerge w:val="restart"/>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92.2203</w:t>
            </w:r>
            <w:r>
              <w:rPr>
                <w:rFonts w:ascii="Times New Roman" w:cs="Times New Roman" w:eastAsia="Times New Roman" w:hAnsi="Times New Roman"/>
                <w:sz w:val="21"/>
                <w:szCs w:val="21"/>
                <w:color w:val="008000"/>
                <w:w w:val="90"/>
                <w:vertAlign w:val="superscript"/>
              </w:rPr>
              <w:t>(11)</w:t>
            </w:r>
          </w:p>
        </w:tc>
        <w:tc>
          <w:tcPr>
            <w:tcW w:w="12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134</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120" w:type="dxa"/>
            <w:vAlign w:val="bottom"/>
            <w:gridSpan w:val="3"/>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1040" w:type="dxa"/>
            <w:vAlign w:val="bottom"/>
            <w:tcBorders>
              <w:bottom w:val="single" w:sz="8" w:color="2C2C2C"/>
            </w:tcBorders>
          </w:tcPr>
          <w:p>
            <w:pPr>
              <w:spacing w:after="0"/>
              <w:rPr>
                <w:sz w:val="9"/>
                <w:szCs w:val="9"/>
                <w:color w:val="auto"/>
              </w:rPr>
            </w:pPr>
          </w:p>
        </w:tc>
        <w:tc>
          <w:tcPr>
            <w:tcW w:w="114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20" w:type="dxa"/>
            <w:vAlign w:val="bottom"/>
            <w:gridSpan w:val="2"/>
            <w:vMerge w:val="restart"/>
          </w:tcPr>
          <w:p>
            <w:pPr>
              <w:jc w:val="center"/>
              <w:ind w:left="325"/>
              <w:spacing w:after="0"/>
              <w:rPr>
                <w:sz w:val="20"/>
                <w:szCs w:val="20"/>
                <w:color w:val="auto"/>
              </w:rPr>
            </w:pPr>
            <w:r>
              <w:rPr>
                <w:rFonts w:ascii="Times New Roman" w:cs="Times New Roman" w:eastAsia="Times New Roman" w:hAnsi="Times New Roman"/>
                <w:sz w:val="17"/>
                <w:szCs w:val="17"/>
                <w:color w:val="0000FF"/>
                <w:w w:val="98"/>
              </w:rPr>
              <w:t>02/03/2026</w:t>
            </w:r>
          </w:p>
        </w:tc>
        <w:tc>
          <w:tcPr>
            <w:tcW w:w="4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vMerge w:val="restart"/>
          </w:tcPr>
          <w:p>
            <w:pPr>
              <w:jc w:val="center"/>
              <w:ind w:right="32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134</w:t>
            </w:r>
          </w:p>
        </w:tc>
        <w:tc>
          <w:tcPr>
            <w:tcW w:w="4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00" w:type="dxa"/>
            <w:vAlign w:val="bottom"/>
            <w:gridSpan w:val="2"/>
            <w:vMerge w:val="restart"/>
          </w:tcPr>
          <w:p>
            <w:pPr>
              <w:jc w:val="center"/>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93.1291</w:t>
            </w:r>
            <w:r>
              <w:rPr>
                <w:rFonts w:ascii="Times New Roman" w:cs="Times New Roman" w:eastAsia="Times New Roman" w:hAnsi="Times New Roman"/>
                <w:sz w:val="21"/>
                <w:szCs w:val="21"/>
                <w:color w:val="008000"/>
                <w:w w:val="90"/>
                <w:vertAlign w:val="superscript"/>
              </w:rPr>
              <w:t>(12)</w:t>
            </w:r>
          </w:p>
        </w:tc>
        <w:tc>
          <w:tcPr>
            <w:tcW w:w="680" w:type="dxa"/>
            <w:vAlign w:val="bottom"/>
            <w:gridSpan w:val="2"/>
            <w:vMerge w:val="restart"/>
          </w:tcPr>
          <w:p>
            <w:pPr>
              <w:jc w:val="center"/>
              <w:ind w:left="483"/>
              <w:spacing w:after="0"/>
              <w:rPr>
                <w:sz w:val="20"/>
                <w:szCs w:val="20"/>
                <w:color w:val="auto"/>
              </w:rPr>
            </w:pPr>
            <w:r>
              <w:rPr>
                <w:rFonts w:ascii="Times New Roman" w:cs="Times New Roman" w:eastAsia="Times New Roman" w:hAnsi="Times New Roman"/>
                <w:sz w:val="17"/>
                <w:szCs w:val="17"/>
                <w:color w:val="0000FF"/>
                <w:w w:val="93"/>
              </w:rPr>
              <w:t>0</w:t>
            </w: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3"/>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88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8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1560" w:type="dxa"/>
            <w:vAlign w:val="bottom"/>
            <w:tcBorders>
              <w:bottom w:val="single" w:sz="8" w:color="2C2C2C"/>
            </w:tcBorders>
            <w:gridSpan w:val="2"/>
          </w:tcPr>
          <w:p>
            <w:pPr>
              <w:spacing w:after="0"/>
              <w:rPr>
                <w:sz w:val="2"/>
                <w:szCs w:val="2"/>
                <w:color w:val="auto"/>
              </w:rPr>
            </w:pPr>
          </w:p>
        </w:tc>
        <w:tc>
          <w:tcPr>
            <w:tcW w:w="126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8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20" w:type="dxa"/>
            <w:vAlign w:val="bottom"/>
          </w:tcPr>
          <w:p>
            <w:pPr>
              <w:spacing w:after="0"/>
              <w:rPr>
                <w:sz w:val="14"/>
                <w:szCs w:val="14"/>
                <w:color w:val="auto"/>
              </w:rPr>
            </w:pPr>
          </w:p>
        </w:tc>
        <w:tc>
          <w:tcPr>
            <w:tcW w:w="76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80"/>
              <w:spacing w:after="0" w:line="129"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derivative</w:t>
            </w:r>
          </w:p>
        </w:tc>
        <w:tc>
          <w:tcPr>
            <w:tcW w:w="3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80"/>
              <w:spacing w:after="0" w:line="129" w:lineRule="exact"/>
              <w:rPr>
                <w:sz w:val="20"/>
                <w:szCs w:val="20"/>
                <w:color w:val="auto"/>
              </w:rPr>
            </w:pPr>
            <w:r>
              <w:rPr>
                <w:rFonts w:ascii="Arial" w:cs="Arial" w:eastAsia="Arial" w:hAnsi="Arial"/>
                <w:sz w:val="12"/>
                <w:szCs w:val="12"/>
                <w:b w:val="1"/>
                <w:bCs w:val="1"/>
                <w:color w:val="auto"/>
              </w:rPr>
              <w:t>(Month/Day/Year)</w:t>
            </w:r>
          </w:p>
        </w:tc>
        <w:tc>
          <w:tcPr>
            <w:tcW w:w="134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0"/>
              </w:rPr>
              <w:t>Securities</w:t>
            </w:r>
          </w:p>
        </w:tc>
        <w:tc>
          <w:tcPr>
            <w:tcW w:w="30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120" w:type="dxa"/>
            <w:vAlign w:val="bottom"/>
          </w:tcPr>
          <w:p>
            <w:pPr>
              <w:spacing w:after="0"/>
              <w:rPr>
                <w:sz w:val="11"/>
                <w:szCs w:val="11"/>
                <w:color w:val="auto"/>
              </w:rPr>
            </w:pPr>
          </w:p>
        </w:tc>
        <w:tc>
          <w:tcPr>
            <w:tcW w:w="7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6"/>
              </w:rPr>
              <w:t>Direct (D)</w:t>
            </w:r>
          </w:p>
        </w:tc>
        <w:tc>
          <w:tcPr>
            <w:tcW w:w="120" w:type="dxa"/>
            <w:vAlign w:val="bottom"/>
          </w:tcPr>
          <w:p>
            <w:pPr>
              <w:spacing w:after="0"/>
              <w:rPr>
                <w:sz w:val="11"/>
                <w:szCs w:val="11"/>
                <w:color w:val="auto"/>
              </w:rPr>
            </w:pPr>
          </w:p>
        </w:tc>
        <w:tc>
          <w:tcPr>
            <w:tcW w:w="7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2"/>
              </w:rPr>
              <w:t>Following</w:t>
            </w:r>
          </w:p>
        </w:tc>
        <w:tc>
          <w:tcPr>
            <w:tcW w:w="300" w:type="dxa"/>
            <w:vAlign w:val="bottom"/>
          </w:tcPr>
          <w:p>
            <w:pPr>
              <w:spacing w:after="0"/>
              <w:rPr>
                <w:sz w:val="11"/>
                <w:szCs w:val="11"/>
                <w:color w:val="auto"/>
              </w:rPr>
            </w:pPr>
          </w:p>
        </w:tc>
        <w:tc>
          <w:tcPr>
            <w:tcW w:w="7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3, 4 and 5)</w:t>
            </w: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gridSpan w:val="2"/>
          </w:tcPr>
          <w:p>
            <w:pPr>
              <w:ind w:left="30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gridSpan w:val="2"/>
          </w:tcPr>
          <w:p>
            <w:pPr>
              <w:ind w:left="300"/>
              <w:spacing w:after="0" w:line="129"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gridSpan w:val="2"/>
          </w:tcPr>
          <w:p>
            <w:pPr>
              <w:ind w:left="300"/>
              <w:spacing w:after="0" w:line="129"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220"/>
              <w:spacing w:after="0" w:line="129"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900" w:type="dxa"/>
            <w:vAlign w:val="bottom"/>
            <w:gridSpan w:val="2"/>
          </w:tcPr>
          <w:p>
            <w:pPr>
              <w:ind w:left="300"/>
              <w:spacing w:after="0" w:line="129"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60" w:type="dxa"/>
            <w:vAlign w:val="bottom"/>
            <w:gridSpan w:val="2"/>
          </w:tcPr>
          <w:p>
            <w:pPr>
              <w:ind w:left="18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900" w:type="dxa"/>
            <w:vAlign w:val="bottom"/>
            <w:gridSpan w:val="2"/>
          </w:tcPr>
          <w:p>
            <w:pPr>
              <w:ind w:left="30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1040" w:type="dxa"/>
            <w:vAlign w:val="bottom"/>
            <w:tcBorders>
              <w:bottom w:val="single" w:sz="8" w:color="808080"/>
            </w:tcBorders>
          </w:tcPr>
          <w:p>
            <w:pPr>
              <w:spacing w:after="0"/>
              <w:rPr>
                <w:sz w:val="3"/>
                <w:szCs w:val="3"/>
                <w:color w:val="auto"/>
              </w:rPr>
            </w:pPr>
          </w:p>
        </w:tc>
        <w:tc>
          <w:tcPr>
            <w:tcW w:w="1140" w:type="dxa"/>
            <w:vAlign w:val="bottom"/>
            <w:tcBorders>
              <w:bottom w:val="single" w:sz="8" w:color="808080"/>
            </w:tcBorders>
          </w:tcPr>
          <w:p>
            <w:pPr>
              <w:spacing w:after="0"/>
              <w:rPr>
                <w:sz w:val="3"/>
                <w:szCs w:val="3"/>
                <w:color w:val="auto"/>
              </w:rPr>
            </w:pPr>
          </w:p>
        </w:tc>
        <w:tc>
          <w:tcPr>
            <w:tcW w:w="380" w:type="dxa"/>
            <w:vAlign w:val="bottom"/>
            <w:tcBorders>
              <w:bottom w:val="single" w:sz="8" w:color="808080"/>
            </w:tcBorders>
          </w:tcPr>
          <w:p>
            <w:pPr>
              <w:spacing w:after="0"/>
              <w:rPr>
                <w:sz w:val="3"/>
                <w:szCs w:val="3"/>
                <w:color w:val="auto"/>
              </w:rPr>
            </w:pPr>
          </w:p>
        </w:tc>
        <w:tc>
          <w:tcPr>
            <w:tcW w:w="42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440" w:type="dxa"/>
            <w:vAlign w:val="bottom"/>
            <w:tcBorders>
              <w:bottom w:val="single" w:sz="8" w:color="808080"/>
            </w:tcBorders>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6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560" w:type="dxa"/>
            <w:vAlign w:val="bottom"/>
            <w:tcBorders>
              <w:bottom w:val="single" w:sz="8" w:color="808080"/>
            </w:tcBorders>
          </w:tcPr>
          <w:p>
            <w:pPr>
              <w:spacing w:after="0"/>
              <w:rPr>
                <w:sz w:val="3"/>
                <w:szCs w:val="3"/>
                <w:color w:val="auto"/>
              </w:rPr>
            </w:pPr>
          </w:p>
        </w:tc>
        <w:tc>
          <w:tcPr>
            <w:tcW w:w="3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12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-1659890</wp:posOffset>
            </wp:positionV>
            <wp:extent cx="29210" cy="19227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922780"/>
                    </a:xfrm>
                    <a:prstGeom prst="rect">
                      <a:avLst/>
                    </a:prstGeom>
                    <a:noFill/>
                  </pic:spPr>
                </pic:pic>
              </a:graphicData>
            </a:graphic>
          </wp:anchor>
        </w:drawing>
      </w:r>
    </w:p>
    <w:p>
      <w:pPr>
        <w:sectPr>
          <w:pgSz w:w="11900" w:h="16838" w:orient="portrait"/>
          <w:cols w:equalWidth="0" w:num="1">
            <w:col w:w="11080"/>
          </w:cols>
          <w:pgMar w:left="460" w:top="217"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281305</wp:posOffset>
            </wp:positionH>
            <wp:positionV relativeFrom="page">
              <wp:posOffset>88900</wp:posOffset>
            </wp:positionV>
            <wp:extent cx="7046595" cy="30702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46595" cy="3070225"/>
                    </a:xfrm>
                    <a:prstGeom prst="rect">
                      <a:avLst/>
                    </a:prstGeom>
                    <a:noFill/>
                  </pic:spPr>
                </pic:pic>
              </a:graphicData>
            </a:graphic>
          </wp:anchor>
        </w:drawing>
        <w:t>Table II - Derivative Securities Acquired, Disposed of, or Beneficially Owned</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r>
    </w:tbl>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660" w:type="dxa"/>
            <w:vAlign w:val="bottom"/>
            <w:vMerge w:val="restart"/>
          </w:tcPr>
          <w:p>
            <w:pPr>
              <w:jc w:val="right"/>
              <w:ind w:right="206"/>
              <w:spacing w:after="0"/>
              <w:rPr>
                <w:sz w:val="20"/>
                <w:szCs w:val="20"/>
                <w:color w:val="auto"/>
              </w:rPr>
            </w:pPr>
            <w:r>
              <w:rPr>
                <w:rFonts w:ascii="Times New Roman" w:cs="Times New Roman" w:eastAsia="Times New Roman" w:hAnsi="Times New Roman"/>
                <w:sz w:val="11"/>
                <w:szCs w:val="11"/>
                <w:color w:val="008000"/>
              </w:rPr>
              <w:t>(13)</w:t>
            </w:r>
          </w:p>
        </w:tc>
        <w:tc>
          <w:tcPr>
            <w:tcW w:w="16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40" w:type="dxa"/>
            <w:vAlign w:val="bottom"/>
            <w:vMerge w:val="restart"/>
          </w:tcPr>
          <w:p>
            <w:pPr>
              <w:jc w:val="right"/>
              <w:ind w:right="226"/>
              <w:spacing w:after="0"/>
              <w:rPr>
                <w:sz w:val="20"/>
                <w:szCs w:val="20"/>
                <w:color w:val="auto"/>
              </w:rPr>
            </w:pPr>
            <w:r>
              <w:rPr>
                <w:rFonts w:ascii="Times New Roman" w:cs="Times New Roman" w:eastAsia="Times New Roman" w:hAnsi="Times New Roman"/>
                <w:sz w:val="11"/>
                <w:szCs w:val="11"/>
                <w:color w:val="008000"/>
              </w:rPr>
              <w:t>(13)</w:t>
            </w:r>
          </w:p>
        </w:tc>
        <w:tc>
          <w:tcPr>
            <w:tcW w:w="640" w:type="dxa"/>
            <w:vAlign w:val="bottom"/>
            <w:vMerge w:val="restart"/>
          </w:tcPr>
          <w:p>
            <w:pPr>
              <w:jc w:val="right"/>
              <w:ind w:right="126"/>
              <w:spacing w:after="0"/>
              <w:rPr>
                <w:sz w:val="20"/>
                <w:szCs w:val="20"/>
                <w:color w:val="auto"/>
              </w:rPr>
            </w:pPr>
            <w:r>
              <w:rPr>
                <w:rFonts w:ascii="Times New Roman" w:cs="Times New Roman" w:eastAsia="Times New Roman" w:hAnsi="Times New Roman"/>
                <w:sz w:val="11"/>
                <w:szCs w:val="11"/>
                <w:color w:val="008000"/>
              </w:rPr>
              <w:t>(13)</w:t>
            </w:r>
          </w:p>
        </w:tc>
        <w:tc>
          <w:tcPr>
            <w:tcW w:w="720" w:type="dxa"/>
            <w:vAlign w:val="bottom"/>
          </w:tcPr>
          <w:p>
            <w:pPr>
              <w:jc w:val="center"/>
              <w:ind w:left="15"/>
              <w:spacing w:after="0"/>
              <w:rPr>
                <w:sz w:val="20"/>
                <w:szCs w:val="20"/>
                <w:color w:val="auto"/>
              </w:rPr>
            </w:pPr>
            <w:r>
              <w:rPr>
                <w:rFonts w:ascii="Times New Roman" w:cs="Times New Roman" w:eastAsia="Times New Roman" w:hAnsi="Times New Roman"/>
                <w:sz w:val="13"/>
                <w:szCs w:val="13"/>
                <w:color w:val="0000FF"/>
                <w:w w:val="97"/>
              </w:rPr>
              <w:t>Class A</w:t>
            </w:r>
          </w:p>
        </w:tc>
        <w:tc>
          <w:tcPr>
            <w:tcW w:w="700" w:type="dxa"/>
            <w:vAlign w:val="bottom"/>
            <w:vMerge w:val="restart"/>
          </w:tcPr>
          <w:p>
            <w:pPr>
              <w:jc w:val="right"/>
              <w:ind w:right="96"/>
              <w:spacing w:after="0"/>
              <w:rPr>
                <w:sz w:val="20"/>
                <w:szCs w:val="20"/>
                <w:color w:val="auto"/>
              </w:rPr>
            </w:pPr>
            <w:r>
              <w:rPr>
                <w:rFonts w:ascii="Times New Roman" w:cs="Times New Roman" w:eastAsia="Times New Roman" w:hAnsi="Times New Roman"/>
                <w:sz w:val="17"/>
                <w:szCs w:val="17"/>
                <w:color w:val="0000FF"/>
              </w:rPr>
              <w:t>12,100</w:t>
            </w:r>
          </w:p>
        </w:tc>
        <w:tc>
          <w:tcPr>
            <w:tcW w:w="5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7"/>
        </w:trPr>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60" w:type="dxa"/>
            <w:vAlign w:val="bottom"/>
            <w:vMerge w:val="continue"/>
          </w:tcPr>
          <w:p>
            <w:pPr>
              <w:spacing w:after="0"/>
              <w:rPr>
                <w:sz w:val="4"/>
                <w:szCs w:val="4"/>
                <w:color w:val="auto"/>
              </w:rPr>
            </w:pPr>
          </w:p>
        </w:tc>
        <w:tc>
          <w:tcPr>
            <w:tcW w:w="1620" w:type="dxa"/>
            <w:vAlign w:val="bottom"/>
            <w:vMerge w:val="restart"/>
          </w:tcPr>
          <w:p>
            <w:pPr>
              <w:jc w:val="right"/>
              <w:ind w:right="695"/>
              <w:spacing w:after="0"/>
              <w:rPr>
                <w:sz w:val="20"/>
                <w:szCs w:val="20"/>
                <w:color w:val="auto"/>
              </w:rPr>
            </w:pPr>
            <w:r>
              <w:rPr>
                <w:rFonts w:ascii="Times New Roman" w:cs="Times New Roman" w:eastAsia="Times New Roman" w:hAnsi="Times New Roman"/>
                <w:sz w:val="13"/>
                <w:szCs w:val="13"/>
                <w:color w:val="0000FF"/>
              </w:rPr>
              <w:t>02/02/2026</w:t>
            </w:r>
          </w:p>
        </w:tc>
        <w:tc>
          <w:tcPr>
            <w:tcW w:w="1300" w:type="dxa"/>
            <w:vAlign w:val="bottom"/>
            <w:vMerge w:val="restart"/>
          </w:tcPr>
          <w:p>
            <w:pPr>
              <w:ind w:left="740"/>
              <w:spacing w:after="0"/>
              <w:rPr>
                <w:sz w:val="20"/>
                <w:szCs w:val="20"/>
                <w:color w:val="auto"/>
              </w:rPr>
            </w:pPr>
            <w:r>
              <w:rPr>
                <w:rFonts w:ascii="Times New Roman" w:cs="Times New Roman" w:eastAsia="Times New Roman" w:hAnsi="Times New Roman"/>
                <w:sz w:val="13"/>
                <w:szCs w:val="13"/>
                <w:color w:val="0000FF"/>
              </w:rPr>
              <w:t>C</w:t>
            </w:r>
          </w:p>
        </w:tc>
        <w:tc>
          <w:tcPr>
            <w:tcW w:w="1000" w:type="dxa"/>
            <w:vAlign w:val="bottom"/>
            <w:vMerge w:val="restart"/>
          </w:tcPr>
          <w:p>
            <w:pPr>
              <w:jc w:val="right"/>
              <w:ind w:right="135"/>
              <w:spacing w:after="0"/>
              <w:rPr>
                <w:sz w:val="20"/>
                <w:szCs w:val="20"/>
                <w:color w:val="auto"/>
              </w:rPr>
            </w:pPr>
            <w:r>
              <w:rPr>
                <w:rFonts w:ascii="Times New Roman" w:cs="Times New Roman" w:eastAsia="Times New Roman" w:hAnsi="Times New Roman"/>
                <w:sz w:val="13"/>
                <w:szCs w:val="13"/>
                <w:color w:val="0000FF"/>
              </w:rPr>
              <w:t>12,100</w:t>
            </w:r>
          </w:p>
        </w:tc>
        <w:tc>
          <w:tcPr>
            <w:tcW w:w="64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720" w:type="dxa"/>
            <w:vAlign w:val="bottom"/>
            <w:vMerge w:val="restart"/>
          </w:tcPr>
          <w:p>
            <w:pPr>
              <w:jc w:val="center"/>
              <w:ind w:left="15"/>
              <w:spacing w:after="0"/>
              <w:rPr>
                <w:sz w:val="20"/>
                <w:szCs w:val="20"/>
                <w:color w:val="auto"/>
              </w:rPr>
            </w:pPr>
            <w:r>
              <w:rPr>
                <w:rFonts w:ascii="Times New Roman" w:cs="Times New Roman" w:eastAsia="Times New Roman" w:hAnsi="Times New Roman"/>
                <w:sz w:val="13"/>
                <w:szCs w:val="13"/>
                <w:color w:val="0000FF"/>
                <w:w w:val="99"/>
              </w:rPr>
              <w:t>Common</w:t>
            </w:r>
          </w:p>
        </w:tc>
        <w:tc>
          <w:tcPr>
            <w:tcW w:w="700" w:type="dxa"/>
            <w:vAlign w:val="bottom"/>
            <w:vMerge w:val="continue"/>
          </w:tcPr>
          <w:p>
            <w:pPr>
              <w:spacing w:after="0"/>
              <w:rPr>
                <w:sz w:val="4"/>
                <w:szCs w:val="4"/>
                <w:color w:val="auto"/>
              </w:rPr>
            </w:pPr>
          </w:p>
        </w:tc>
        <w:tc>
          <w:tcPr>
            <w:tcW w:w="540" w:type="dxa"/>
            <w:vAlign w:val="bottom"/>
            <w:vMerge w:val="restart"/>
          </w:tcPr>
          <w:p>
            <w:pPr>
              <w:jc w:val="right"/>
              <w:ind w:right="18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20,849,385</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1"/>
              </w:rPr>
              <w:t>I</w:t>
            </w: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78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620" w:type="dxa"/>
            <w:vAlign w:val="bottom"/>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860" w:type="dxa"/>
            <w:vAlign w:val="bottom"/>
            <w:vMerge w:val="restart"/>
          </w:tcPr>
          <w:p>
            <w:pPr>
              <w:ind w:left="200"/>
              <w:spacing w:after="0" w:line="159" w:lineRule="exact"/>
              <w:rPr>
                <w:sz w:val="20"/>
                <w:szCs w:val="20"/>
                <w:color w:val="auto"/>
              </w:rPr>
            </w:pPr>
            <w:r>
              <w:rPr>
                <w:rFonts w:ascii="Times New Roman" w:cs="Times New Roman" w:eastAsia="Times New Roman" w:hAnsi="Times New Roman"/>
                <w:sz w:val="11"/>
                <w:szCs w:val="11"/>
                <w:color w:val="0000FF"/>
              </w:rPr>
              <w:t>footnote</w:t>
            </w:r>
            <w:r>
              <w:rPr>
                <w:rFonts w:ascii="Times New Roman" w:cs="Times New Roman" w:eastAsia="Times New Roman" w:hAnsi="Times New Roman"/>
                <w:sz w:val="18"/>
                <w:szCs w:val="18"/>
                <w:color w:val="008000"/>
                <w:vertAlign w:val="superscript"/>
              </w:rPr>
              <w:t>(1)</w:t>
            </w:r>
          </w:p>
        </w:tc>
        <w:tc>
          <w:tcPr>
            <w:tcW w:w="0" w:type="dxa"/>
            <w:vAlign w:val="bottom"/>
          </w:tcPr>
          <w:p>
            <w:pPr>
              <w:spacing w:after="0"/>
              <w:rPr>
                <w:sz w:val="1"/>
                <w:szCs w:val="1"/>
                <w:color w:val="auto"/>
              </w:rPr>
            </w:pPr>
          </w:p>
        </w:tc>
      </w:tr>
      <w:tr>
        <w:trPr>
          <w:trHeight w:val="71"/>
        </w:trPr>
        <w:tc>
          <w:tcPr>
            <w:tcW w:w="78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1620" w:type="dxa"/>
            <w:vAlign w:val="bottom"/>
            <w:vMerge w:val="continue"/>
          </w:tcPr>
          <w:p>
            <w:pPr>
              <w:spacing w:after="0"/>
              <w:rPr>
                <w:sz w:val="6"/>
                <w:szCs w:val="6"/>
                <w:color w:val="auto"/>
              </w:rPr>
            </w:pPr>
          </w:p>
        </w:tc>
        <w:tc>
          <w:tcPr>
            <w:tcW w:w="130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780" w:type="dxa"/>
            <w:vAlign w:val="bottom"/>
            <w:tcBorders>
              <w:bottom w:val="single" w:sz="8" w:color="2C2C2C"/>
            </w:tcBorders>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60" w:type="dxa"/>
            <w:vAlign w:val="bottom"/>
            <w:tcBorders>
              <w:bottom w:val="single" w:sz="8" w:color="2C2C2C"/>
            </w:tcBorders>
          </w:tcPr>
          <w:p>
            <w:pPr>
              <w:spacing w:after="0"/>
              <w:rPr>
                <w:sz w:val="12"/>
                <w:szCs w:val="12"/>
                <w:color w:val="auto"/>
              </w:rPr>
            </w:pPr>
          </w:p>
        </w:tc>
        <w:tc>
          <w:tcPr>
            <w:tcW w:w="1620" w:type="dxa"/>
            <w:vAlign w:val="bottom"/>
            <w:tcBorders>
              <w:bottom w:val="single" w:sz="8" w:color="2C2C2C"/>
            </w:tcBorders>
          </w:tcPr>
          <w:p>
            <w:pPr>
              <w:spacing w:after="0"/>
              <w:rPr>
                <w:sz w:val="12"/>
                <w:szCs w:val="12"/>
                <w:color w:val="auto"/>
              </w:rPr>
            </w:pPr>
          </w:p>
        </w:tc>
        <w:tc>
          <w:tcPr>
            <w:tcW w:w="130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jc w:val="center"/>
              <w:ind w:left="35"/>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660" w:type="dxa"/>
            <w:vAlign w:val="bottom"/>
            <w:vMerge w:val="restart"/>
          </w:tcPr>
          <w:p>
            <w:pPr>
              <w:jc w:val="right"/>
              <w:ind w:right="206"/>
              <w:spacing w:after="0"/>
              <w:rPr>
                <w:sz w:val="20"/>
                <w:szCs w:val="20"/>
                <w:color w:val="auto"/>
              </w:rPr>
            </w:pPr>
            <w:r>
              <w:rPr>
                <w:rFonts w:ascii="Times New Roman" w:cs="Times New Roman" w:eastAsia="Times New Roman" w:hAnsi="Times New Roman"/>
                <w:sz w:val="11"/>
                <w:szCs w:val="11"/>
                <w:color w:val="008000"/>
              </w:rPr>
              <w:t>(13)</w:t>
            </w:r>
          </w:p>
        </w:tc>
        <w:tc>
          <w:tcPr>
            <w:tcW w:w="16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40" w:type="dxa"/>
            <w:vAlign w:val="bottom"/>
            <w:vMerge w:val="restart"/>
          </w:tcPr>
          <w:p>
            <w:pPr>
              <w:jc w:val="right"/>
              <w:ind w:right="226"/>
              <w:spacing w:after="0"/>
              <w:rPr>
                <w:sz w:val="20"/>
                <w:szCs w:val="20"/>
                <w:color w:val="auto"/>
              </w:rPr>
            </w:pPr>
            <w:r>
              <w:rPr>
                <w:rFonts w:ascii="Times New Roman" w:cs="Times New Roman" w:eastAsia="Times New Roman" w:hAnsi="Times New Roman"/>
                <w:sz w:val="11"/>
                <w:szCs w:val="11"/>
                <w:color w:val="008000"/>
              </w:rPr>
              <w:t>(13)</w:t>
            </w:r>
          </w:p>
        </w:tc>
        <w:tc>
          <w:tcPr>
            <w:tcW w:w="640" w:type="dxa"/>
            <w:vAlign w:val="bottom"/>
            <w:vMerge w:val="restart"/>
          </w:tcPr>
          <w:p>
            <w:pPr>
              <w:jc w:val="right"/>
              <w:ind w:right="126"/>
              <w:spacing w:after="0"/>
              <w:rPr>
                <w:sz w:val="20"/>
                <w:szCs w:val="20"/>
                <w:color w:val="auto"/>
              </w:rPr>
            </w:pPr>
            <w:r>
              <w:rPr>
                <w:rFonts w:ascii="Times New Roman" w:cs="Times New Roman" w:eastAsia="Times New Roman" w:hAnsi="Times New Roman"/>
                <w:sz w:val="11"/>
                <w:szCs w:val="11"/>
                <w:color w:val="008000"/>
              </w:rPr>
              <w:t>(13)</w:t>
            </w:r>
          </w:p>
        </w:tc>
        <w:tc>
          <w:tcPr>
            <w:tcW w:w="720" w:type="dxa"/>
            <w:vAlign w:val="bottom"/>
          </w:tcPr>
          <w:p>
            <w:pPr>
              <w:jc w:val="center"/>
              <w:ind w:left="15"/>
              <w:spacing w:after="0"/>
              <w:rPr>
                <w:sz w:val="20"/>
                <w:szCs w:val="20"/>
                <w:color w:val="auto"/>
              </w:rPr>
            </w:pPr>
            <w:r>
              <w:rPr>
                <w:rFonts w:ascii="Times New Roman" w:cs="Times New Roman" w:eastAsia="Times New Roman" w:hAnsi="Times New Roman"/>
                <w:sz w:val="13"/>
                <w:szCs w:val="13"/>
                <w:color w:val="0000FF"/>
                <w:w w:val="97"/>
              </w:rPr>
              <w:t>Class A</w:t>
            </w:r>
          </w:p>
        </w:tc>
        <w:tc>
          <w:tcPr>
            <w:tcW w:w="700" w:type="dxa"/>
            <w:vAlign w:val="bottom"/>
            <w:vMerge w:val="restart"/>
          </w:tcPr>
          <w:p>
            <w:pPr>
              <w:jc w:val="right"/>
              <w:ind w:right="96"/>
              <w:spacing w:after="0"/>
              <w:rPr>
                <w:sz w:val="20"/>
                <w:szCs w:val="20"/>
                <w:color w:val="auto"/>
              </w:rPr>
            </w:pPr>
            <w:r>
              <w:rPr>
                <w:rFonts w:ascii="Times New Roman" w:cs="Times New Roman" w:eastAsia="Times New Roman" w:hAnsi="Times New Roman"/>
                <w:sz w:val="17"/>
                <w:szCs w:val="17"/>
                <w:color w:val="0000FF"/>
              </w:rPr>
              <w:t>12,100</w:t>
            </w:r>
          </w:p>
        </w:tc>
        <w:tc>
          <w:tcPr>
            <w:tcW w:w="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7"/>
        </w:trPr>
        <w:tc>
          <w:tcPr>
            <w:tcW w:w="7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60" w:type="dxa"/>
            <w:vAlign w:val="bottom"/>
            <w:vMerge w:val="continue"/>
          </w:tcPr>
          <w:p>
            <w:pPr>
              <w:spacing w:after="0"/>
              <w:rPr>
                <w:sz w:val="4"/>
                <w:szCs w:val="4"/>
                <w:color w:val="auto"/>
              </w:rPr>
            </w:pPr>
          </w:p>
        </w:tc>
        <w:tc>
          <w:tcPr>
            <w:tcW w:w="1620" w:type="dxa"/>
            <w:vAlign w:val="bottom"/>
            <w:vMerge w:val="restart"/>
          </w:tcPr>
          <w:p>
            <w:pPr>
              <w:jc w:val="right"/>
              <w:ind w:right="695"/>
              <w:spacing w:after="0"/>
              <w:rPr>
                <w:sz w:val="20"/>
                <w:szCs w:val="20"/>
                <w:color w:val="auto"/>
              </w:rPr>
            </w:pPr>
            <w:r>
              <w:rPr>
                <w:rFonts w:ascii="Times New Roman" w:cs="Times New Roman" w:eastAsia="Times New Roman" w:hAnsi="Times New Roman"/>
                <w:sz w:val="13"/>
                <w:szCs w:val="13"/>
                <w:color w:val="0000FF"/>
              </w:rPr>
              <w:t>02/03/2026</w:t>
            </w:r>
          </w:p>
        </w:tc>
        <w:tc>
          <w:tcPr>
            <w:tcW w:w="1300" w:type="dxa"/>
            <w:vAlign w:val="bottom"/>
            <w:vMerge w:val="restart"/>
          </w:tcPr>
          <w:p>
            <w:pPr>
              <w:ind w:left="740"/>
              <w:spacing w:after="0"/>
              <w:rPr>
                <w:sz w:val="20"/>
                <w:szCs w:val="20"/>
                <w:color w:val="auto"/>
              </w:rPr>
            </w:pPr>
            <w:r>
              <w:rPr>
                <w:rFonts w:ascii="Times New Roman" w:cs="Times New Roman" w:eastAsia="Times New Roman" w:hAnsi="Times New Roman"/>
                <w:sz w:val="13"/>
                <w:szCs w:val="13"/>
                <w:color w:val="0000FF"/>
              </w:rPr>
              <w:t>C</w:t>
            </w:r>
          </w:p>
        </w:tc>
        <w:tc>
          <w:tcPr>
            <w:tcW w:w="1000" w:type="dxa"/>
            <w:vAlign w:val="bottom"/>
            <w:vMerge w:val="restart"/>
          </w:tcPr>
          <w:p>
            <w:pPr>
              <w:jc w:val="right"/>
              <w:ind w:right="135"/>
              <w:spacing w:after="0"/>
              <w:rPr>
                <w:sz w:val="20"/>
                <w:szCs w:val="20"/>
                <w:color w:val="auto"/>
              </w:rPr>
            </w:pPr>
            <w:r>
              <w:rPr>
                <w:rFonts w:ascii="Times New Roman" w:cs="Times New Roman" w:eastAsia="Times New Roman" w:hAnsi="Times New Roman"/>
                <w:sz w:val="13"/>
                <w:szCs w:val="13"/>
                <w:color w:val="0000FF"/>
              </w:rPr>
              <w:t>12,100</w:t>
            </w:r>
          </w:p>
        </w:tc>
        <w:tc>
          <w:tcPr>
            <w:tcW w:w="640" w:type="dxa"/>
            <w:vAlign w:val="bottom"/>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720" w:type="dxa"/>
            <w:vAlign w:val="bottom"/>
            <w:vMerge w:val="restart"/>
          </w:tcPr>
          <w:p>
            <w:pPr>
              <w:jc w:val="center"/>
              <w:ind w:left="15"/>
              <w:spacing w:after="0"/>
              <w:rPr>
                <w:sz w:val="20"/>
                <w:szCs w:val="20"/>
                <w:color w:val="auto"/>
              </w:rPr>
            </w:pPr>
            <w:r>
              <w:rPr>
                <w:rFonts w:ascii="Times New Roman" w:cs="Times New Roman" w:eastAsia="Times New Roman" w:hAnsi="Times New Roman"/>
                <w:sz w:val="13"/>
                <w:szCs w:val="13"/>
                <w:color w:val="0000FF"/>
                <w:w w:val="99"/>
              </w:rPr>
              <w:t>Common</w:t>
            </w:r>
          </w:p>
        </w:tc>
        <w:tc>
          <w:tcPr>
            <w:tcW w:w="700" w:type="dxa"/>
            <w:vAlign w:val="bottom"/>
            <w:vMerge w:val="continue"/>
          </w:tcPr>
          <w:p>
            <w:pPr>
              <w:spacing w:after="0"/>
              <w:rPr>
                <w:sz w:val="4"/>
                <w:szCs w:val="4"/>
                <w:color w:val="auto"/>
              </w:rPr>
            </w:pPr>
          </w:p>
        </w:tc>
        <w:tc>
          <w:tcPr>
            <w:tcW w:w="540" w:type="dxa"/>
            <w:vAlign w:val="bottom"/>
            <w:vMerge w:val="restart"/>
          </w:tcPr>
          <w:p>
            <w:pPr>
              <w:jc w:val="right"/>
              <w:ind w:right="182"/>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9"/>
              </w:rPr>
              <w:t>20,837,285</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1"/>
              </w:rPr>
              <w:t>I</w:t>
            </w:r>
          </w:p>
        </w:tc>
        <w:tc>
          <w:tcPr>
            <w:tcW w:w="8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78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1620" w:type="dxa"/>
            <w:vAlign w:val="bottom"/>
            <w:vMerge w:val="continue"/>
          </w:tcPr>
          <w:p>
            <w:pPr>
              <w:spacing w:after="0"/>
              <w:rPr>
                <w:sz w:val="7"/>
                <w:szCs w:val="7"/>
                <w:color w:val="auto"/>
              </w:rPr>
            </w:pPr>
          </w:p>
        </w:tc>
        <w:tc>
          <w:tcPr>
            <w:tcW w:w="1300" w:type="dxa"/>
            <w:vAlign w:val="bottom"/>
            <w:vMerge w:val="continue"/>
          </w:tcPr>
          <w:p>
            <w:pPr>
              <w:spacing w:after="0"/>
              <w:rPr>
                <w:sz w:val="7"/>
                <w:szCs w:val="7"/>
                <w:color w:val="auto"/>
              </w:rPr>
            </w:pPr>
          </w:p>
        </w:tc>
        <w:tc>
          <w:tcPr>
            <w:tcW w:w="100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104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860" w:type="dxa"/>
            <w:vAlign w:val="bottom"/>
            <w:vMerge w:val="restart"/>
          </w:tcPr>
          <w:p>
            <w:pPr>
              <w:ind w:left="200"/>
              <w:spacing w:after="0" w:line="159" w:lineRule="exact"/>
              <w:rPr>
                <w:sz w:val="20"/>
                <w:szCs w:val="20"/>
                <w:color w:val="auto"/>
              </w:rPr>
            </w:pPr>
            <w:r>
              <w:rPr>
                <w:rFonts w:ascii="Times New Roman" w:cs="Times New Roman" w:eastAsia="Times New Roman" w:hAnsi="Times New Roman"/>
                <w:sz w:val="11"/>
                <w:szCs w:val="11"/>
                <w:color w:val="0000FF"/>
              </w:rPr>
              <w:t>footnote</w:t>
            </w:r>
            <w:r>
              <w:rPr>
                <w:rFonts w:ascii="Times New Roman" w:cs="Times New Roman" w:eastAsia="Times New Roman" w:hAnsi="Times New Roman"/>
                <w:sz w:val="18"/>
                <w:szCs w:val="18"/>
                <w:color w:val="008000"/>
                <w:vertAlign w:val="superscript"/>
              </w:rPr>
              <w:t>(1)</w:t>
            </w:r>
          </w:p>
        </w:tc>
        <w:tc>
          <w:tcPr>
            <w:tcW w:w="0" w:type="dxa"/>
            <w:vAlign w:val="bottom"/>
          </w:tcPr>
          <w:p>
            <w:pPr>
              <w:spacing w:after="0"/>
              <w:rPr>
                <w:sz w:val="1"/>
                <w:szCs w:val="1"/>
                <w:color w:val="auto"/>
              </w:rPr>
            </w:pPr>
          </w:p>
        </w:tc>
      </w:tr>
      <w:tr>
        <w:trPr>
          <w:trHeight w:val="71"/>
        </w:trPr>
        <w:tc>
          <w:tcPr>
            <w:tcW w:w="78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1620" w:type="dxa"/>
            <w:vAlign w:val="bottom"/>
            <w:vMerge w:val="continue"/>
          </w:tcPr>
          <w:p>
            <w:pPr>
              <w:spacing w:after="0"/>
              <w:rPr>
                <w:sz w:val="6"/>
                <w:szCs w:val="6"/>
                <w:color w:val="auto"/>
              </w:rPr>
            </w:pPr>
          </w:p>
        </w:tc>
        <w:tc>
          <w:tcPr>
            <w:tcW w:w="130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780" w:type="dxa"/>
            <w:vAlign w:val="bottom"/>
            <w:tcBorders>
              <w:bottom w:val="single" w:sz="8" w:color="2C2C2C"/>
            </w:tcBorders>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60" w:type="dxa"/>
            <w:vAlign w:val="bottom"/>
            <w:tcBorders>
              <w:bottom w:val="single" w:sz="8" w:color="2C2C2C"/>
            </w:tcBorders>
          </w:tcPr>
          <w:p>
            <w:pPr>
              <w:spacing w:after="0"/>
              <w:rPr>
                <w:sz w:val="12"/>
                <w:szCs w:val="12"/>
                <w:color w:val="auto"/>
              </w:rPr>
            </w:pPr>
          </w:p>
        </w:tc>
        <w:tc>
          <w:tcPr>
            <w:tcW w:w="1620" w:type="dxa"/>
            <w:vAlign w:val="bottom"/>
            <w:tcBorders>
              <w:bottom w:val="single" w:sz="8" w:color="2C2C2C"/>
            </w:tcBorders>
          </w:tcPr>
          <w:p>
            <w:pPr>
              <w:spacing w:after="0"/>
              <w:rPr>
                <w:sz w:val="12"/>
                <w:szCs w:val="12"/>
                <w:color w:val="auto"/>
              </w:rPr>
            </w:pPr>
          </w:p>
        </w:tc>
        <w:tc>
          <w:tcPr>
            <w:tcW w:w="130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jc w:val="center"/>
              <w:ind w:left="35"/>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70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104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60" w:type="dxa"/>
            <w:vAlign w:val="bottom"/>
            <w:vMerge w:val="restart"/>
          </w:tcPr>
          <w:p>
            <w:pPr>
              <w:jc w:val="right"/>
              <w:ind w:right="206"/>
              <w:spacing w:after="0"/>
              <w:rPr>
                <w:sz w:val="20"/>
                <w:szCs w:val="20"/>
                <w:color w:val="auto"/>
              </w:rPr>
            </w:pPr>
            <w:r>
              <w:rPr>
                <w:rFonts w:ascii="Times New Roman" w:cs="Times New Roman" w:eastAsia="Times New Roman" w:hAnsi="Times New Roman"/>
                <w:sz w:val="11"/>
                <w:szCs w:val="11"/>
                <w:color w:val="008000"/>
              </w:rPr>
              <w:t>(14)</w:t>
            </w:r>
          </w:p>
        </w:tc>
        <w:tc>
          <w:tcPr>
            <w:tcW w:w="16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40" w:type="dxa"/>
            <w:vAlign w:val="bottom"/>
            <w:vMerge w:val="restart"/>
          </w:tcPr>
          <w:p>
            <w:pPr>
              <w:jc w:val="right"/>
              <w:ind w:right="226"/>
              <w:spacing w:after="0"/>
              <w:rPr>
                <w:sz w:val="20"/>
                <w:szCs w:val="20"/>
                <w:color w:val="auto"/>
              </w:rPr>
            </w:pPr>
            <w:r>
              <w:rPr>
                <w:rFonts w:ascii="Times New Roman" w:cs="Times New Roman" w:eastAsia="Times New Roman" w:hAnsi="Times New Roman"/>
                <w:sz w:val="11"/>
                <w:szCs w:val="11"/>
                <w:color w:val="008000"/>
              </w:rPr>
              <w:t>(15)</w:t>
            </w:r>
          </w:p>
        </w:tc>
        <w:tc>
          <w:tcPr>
            <w:tcW w:w="640" w:type="dxa"/>
            <w:vAlign w:val="bottom"/>
            <w:vMerge w:val="restart"/>
          </w:tcPr>
          <w:p>
            <w:pPr>
              <w:jc w:val="right"/>
              <w:ind w:right="126"/>
              <w:spacing w:after="0"/>
              <w:rPr>
                <w:sz w:val="20"/>
                <w:szCs w:val="20"/>
                <w:color w:val="auto"/>
              </w:rPr>
            </w:pPr>
            <w:r>
              <w:rPr>
                <w:rFonts w:ascii="Times New Roman" w:cs="Times New Roman" w:eastAsia="Times New Roman" w:hAnsi="Times New Roman"/>
                <w:sz w:val="11"/>
                <w:szCs w:val="11"/>
                <w:color w:val="008000"/>
              </w:rPr>
              <w:t>(15)</w:t>
            </w:r>
          </w:p>
        </w:tc>
        <w:tc>
          <w:tcPr>
            <w:tcW w:w="720" w:type="dxa"/>
            <w:vAlign w:val="bottom"/>
          </w:tcPr>
          <w:p>
            <w:pPr>
              <w:jc w:val="center"/>
              <w:ind w:left="15"/>
              <w:spacing w:after="0"/>
              <w:rPr>
                <w:sz w:val="20"/>
                <w:szCs w:val="20"/>
                <w:color w:val="auto"/>
              </w:rPr>
            </w:pPr>
            <w:r>
              <w:rPr>
                <w:rFonts w:ascii="Times New Roman" w:cs="Times New Roman" w:eastAsia="Times New Roman" w:hAnsi="Times New Roman"/>
                <w:sz w:val="13"/>
                <w:szCs w:val="13"/>
                <w:color w:val="0000FF"/>
                <w:w w:val="97"/>
              </w:rPr>
              <w:t>Class A</w:t>
            </w:r>
          </w:p>
        </w:tc>
        <w:tc>
          <w:tcPr>
            <w:tcW w:w="700" w:type="dxa"/>
            <w:vAlign w:val="bottom"/>
            <w:vMerge w:val="restart"/>
          </w:tcPr>
          <w:p>
            <w:pPr>
              <w:jc w:val="right"/>
              <w:ind w:right="96"/>
              <w:spacing w:after="0"/>
              <w:rPr>
                <w:sz w:val="20"/>
                <w:szCs w:val="20"/>
                <w:color w:val="auto"/>
              </w:rPr>
            </w:pPr>
            <w:r>
              <w:rPr>
                <w:rFonts w:ascii="Times New Roman" w:cs="Times New Roman" w:eastAsia="Times New Roman" w:hAnsi="Times New Roman"/>
                <w:sz w:val="17"/>
                <w:szCs w:val="17"/>
                <w:color w:val="0000FF"/>
              </w:rPr>
              <w:t>76,563</w:t>
            </w:r>
          </w:p>
        </w:tc>
        <w:tc>
          <w:tcPr>
            <w:tcW w:w="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60" w:type="dxa"/>
            <w:vAlign w:val="bottom"/>
            <w:vMerge w:val="continue"/>
          </w:tcPr>
          <w:p>
            <w:pPr>
              <w:spacing w:after="0"/>
              <w:rPr>
                <w:sz w:val="12"/>
                <w:szCs w:val="12"/>
                <w:color w:val="auto"/>
              </w:rPr>
            </w:pPr>
          </w:p>
        </w:tc>
        <w:tc>
          <w:tcPr>
            <w:tcW w:w="16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720" w:type="dxa"/>
            <w:vAlign w:val="bottom"/>
          </w:tcPr>
          <w:p>
            <w:pPr>
              <w:jc w:val="center"/>
              <w:ind w:left="15"/>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70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76,563</w:t>
            </w:r>
          </w:p>
        </w:tc>
        <w:tc>
          <w:tcPr>
            <w:tcW w:w="540" w:type="dxa"/>
            <w:vAlign w:val="bottom"/>
          </w:tcPr>
          <w:p>
            <w:pPr>
              <w:jc w:val="center"/>
              <w:ind w:left="15"/>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jc w:val="center"/>
              <w:ind w:left="35"/>
              <w:spacing w:after="0"/>
              <w:rPr>
                <w:sz w:val="20"/>
                <w:szCs w:val="20"/>
                <w:color w:val="auto"/>
              </w:rPr>
            </w:pPr>
            <w:r>
              <w:rPr>
                <w:rFonts w:ascii="Times New Roman" w:cs="Times New Roman" w:eastAsia="Times New Roman" w:hAnsi="Times New Roman"/>
                <w:sz w:val="13"/>
                <w:szCs w:val="13"/>
                <w:color w:val="0000FF"/>
              </w:rPr>
              <w:t>Stock</w:t>
            </w: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60" w:type="dxa"/>
            <w:vAlign w:val="bottom"/>
            <w:vMerge w:val="restart"/>
          </w:tcPr>
          <w:p>
            <w:pPr>
              <w:jc w:val="right"/>
              <w:ind w:right="206"/>
              <w:spacing w:after="0"/>
              <w:rPr>
                <w:sz w:val="20"/>
                <w:szCs w:val="20"/>
                <w:color w:val="auto"/>
              </w:rPr>
            </w:pPr>
            <w:r>
              <w:rPr>
                <w:rFonts w:ascii="Times New Roman" w:cs="Times New Roman" w:eastAsia="Times New Roman" w:hAnsi="Times New Roman"/>
                <w:sz w:val="11"/>
                <w:szCs w:val="11"/>
                <w:color w:val="008000"/>
              </w:rPr>
              <w:t>(14)</w:t>
            </w:r>
          </w:p>
        </w:tc>
        <w:tc>
          <w:tcPr>
            <w:tcW w:w="16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40" w:type="dxa"/>
            <w:vAlign w:val="bottom"/>
            <w:vMerge w:val="restart"/>
          </w:tcPr>
          <w:p>
            <w:pPr>
              <w:jc w:val="right"/>
              <w:ind w:right="226"/>
              <w:spacing w:after="0"/>
              <w:rPr>
                <w:sz w:val="20"/>
                <w:szCs w:val="20"/>
                <w:color w:val="auto"/>
              </w:rPr>
            </w:pPr>
            <w:r>
              <w:rPr>
                <w:rFonts w:ascii="Times New Roman" w:cs="Times New Roman" w:eastAsia="Times New Roman" w:hAnsi="Times New Roman"/>
                <w:sz w:val="11"/>
                <w:szCs w:val="11"/>
                <w:color w:val="008000"/>
              </w:rPr>
              <w:t>(16)</w:t>
            </w:r>
          </w:p>
        </w:tc>
        <w:tc>
          <w:tcPr>
            <w:tcW w:w="640" w:type="dxa"/>
            <w:vAlign w:val="bottom"/>
            <w:vMerge w:val="restart"/>
          </w:tcPr>
          <w:p>
            <w:pPr>
              <w:jc w:val="right"/>
              <w:ind w:right="126"/>
              <w:spacing w:after="0"/>
              <w:rPr>
                <w:sz w:val="20"/>
                <w:szCs w:val="20"/>
                <w:color w:val="auto"/>
              </w:rPr>
            </w:pPr>
            <w:r>
              <w:rPr>
                <w:rFonts w:ascii="Times New Roman" w:cs="Times New Roman" w:eastAsia="Times New Roman" w:hAnsi="Times New Roman"/>
                <w:sz w:val="11"/>
                <w:szCs w:val="11"/>
                <w:color w:val="008000"/>
              </w:rPr>
              <w:t>(16)</w:t>
            </w:r>
          </w:p>
        </w:tc>
        <w:tc>
          <w:tcPr>
            <w:tcW w:w="720" w:type="dxa"/>
            <w:vAlign w:val="bottom"/>
          </w:tcPr>
          <w:p>
            <w:pPr>
              <w:jc w:val="center"/>
              <w:ind w:left="15"/>
              <w:spacing w:after="0"/>
              <w:rPr>
                <w:sz w:val="20"/>
                <w:szCs w:val="20"/>
                <w:color w:val="auto"/>
              </w:rPr>
            </w:pPr>
            <w:r>
              <w:rPr>
                <w:rFonts w:ascii="Times New Roman" w:cs="Times New Roman" w:eastAsia="Times New Roman" w:hAnsi="Times New Roman"/>
                <w:sz w:val="13"/>
                <w:szCs w:val="13"/>
                <w:color w:val="0000FF"/>
                <w:w w:val="97"/>
              </w:rPr>
              <w:t>Class A</w:t>
            </w:r>
          </w:p>
        </w:tc>
        <w:tc>
          <w:tcPr>
            <w:tcW w:w="700" w:type="dxa"/>
            <w:vAlign w:val="bottom"/>
            <w:vMerge w:val="restart"/>
          </w:tcPr>
          <w:p>
            <w:pPr>
              <w:jc w:val="right"/>
              <w:ind w:right="96"/>
              <w:spacing w:after="0"/>
              <w:rPr>
                <w:sz w:val="20"/>
                <w:szCs w:val="20"/>
                <w:color w:val="auto"/>
              </w:rPr>
            </w:pPr>
            <w:r>
              <w:rPr>
                <w:rFonts w:ascii="Times New Roman" w:cs="Times New Roman" w:eastAsia="Times New Roman" w:hAnsi="Times New Roman"/>
                <w:sz w:val="17"/>
                <w:szCs w:val="17"/>
                <w:color w:val="0000FF"/>
              </w:rPr>
              <w:t>60,346</w:t>
            </w:r>
          </w:p>
        </w:tc>
        <w:tc>
          <w:tcPr>
            <w:tcW w:w="5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80" w:type="dxa"/>
            <w:vAlign w:val="bottom"/>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60" w:type="dxa"/>
            <w:vAlign w:val="bottom"/>
            <w:vMerge w:val="continue"/>
          </w:tcPr>
          <w:p>
            <w:pPr>
              <w:spacing w:after="0"/>
              <w:rPr>
                <w:sz w:val="12"/>
                <w:szCs w:val="12"/>
                <w:color w:val="auto"/>
              </w:rPr>
            </w:pPr>
          </w:p>
        </w:tc>
        <w:tc>
          <w:tcPr>
            <w:tcW w:w="16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720" w:type="dxa"/>
            <w:vAlign w:val="bottom"/>
          </w:tcPr>
          <w:p>
            <w:pPr>
              <w:jc w:val="center"/>
              <w:ind w:left="15"/>
              <w:spacing w:after="0" w:line="142" w:lineRule="exact"/>
              <w:rPr>
                <w:sz w:val="20"/>
                <w:szCs w:val="20"/>
                <w:color w:val="auto"/>
              </w:rPr>
            </w:pPr>
            <w:r>
              <w:rPr>
                <w:rFonts w:ascii="Times New Roman" w:cs="Times New Roman" w:eastAsia="Times New Roman" w:hAnsi="Times New Roman"/>
                <w:sz w:val="13"/>
                <w:szCs w:val="13"/>
                <w:color w:val="0000FF"/>
                <w:w w:val="99"/>
              </w:rPr>
              <w:t>Common</w:t>
            </w:r>
          </w:p>
        </w:tc>
        <w:tc>
          <w:tcPr>
            <w:tcW w:w="70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104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color w:val="0000FF"/>
                <w:w w:val="94"/>
              </w:rPr>
              <w:t>60,346</w:t>
            </w:r>
          </w:p>
        </w:tc>
        <w:tc>
          <w:tcPr>
            <w:tcW w:w="540" w:type="dxa"/>
            <w:vAlign w:val="bottom"/>
          </w:tcPr>
          <w:p>
            <w:pPr>
              <w:jc w:val="center"/>
              <w:ind w:left="15"/>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Pr>
          <w:p>
            <w:pPr>
              <w:jc w:val="center"/>
              <w:ind w:left="35"/>
              <w:spacing w:after="0"/>
              <w:rPr>
                <w:sz w:val="20"/>
                <w:szCs w:val="20"/>
                <w:color w:val="auto"/>
              </w:rPr>
            </w:pPr>
            <w:r>
              <w:rPr>
                <w:rFonts w:ascii="Times New Roman" w:cs="Times New Roman" w:eastAsia="Times New Roman" w:hAnsi="Times New Roman"/>
                <w:sz w:val="13"/>
                <w:szCs w:val="13"/>
                <w:color w:val="0000FF"/>
              </w:rPr>
              <w:t>Stock</w:t>
            </w: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20" w:right="460" w:firstLine="2"/>
        <w:spacing w:after="0" w:line="256" w:lineRule="auto"/>
        <w:tabs>
          <w:tab w:leader="none" w:pos="14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of record by Zheng Yuan and Hongyu Zhang, cotrustees of the the 2018 Yuan and Zhang Revocable Trust, for which the Reporting Person and the Reporting Person's spouse serve as cotrustees.</w:t>
      </w:r>
    </w:p>
    <w:p>
      <w:pPr>
        <w:spacing w:after="0" w:line="16" w:lineRule="exact"/>
        <w:rPr>
          <w:rFonts w:ascii="Times New Roman" w:cs="Times New Roman" w:eastAsia="Times New Roman" w:hAnsi="Times New Roman"/>
          <w:sz w:val="13"/>
          <w:szCs w:val="13"/>
          <w:color w:val="008000"/>
        </w:rPr>
      </w:pPr>
    </w:p>
    <w:p>
      <w:pPr>
        <w:ind w:left="160" w:hanging="138"/>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 on June 20, 2025.</w:t>
      </w:r>
    </w:p>
    <w:p>
      <w:pPr>
        <w:spacing w:after="0" w:line="44" w:lineRule="exact"/>
        <w:rPr>
          <w:rFonts w:ascii="Times New Roman" w:cs="Times New Roman" w:eastAsia="Times New Roman" w:hAnsi="Times New Roman"/>
          <w:sz w:val="13"/>
          <w:szCs w:val="13"/>
          <w:color w:val="008000"/>
        </w:rPr>
      </w:pPr>
    </w:p>
    <w:p>
      <w:pPr>
        <w:ind w:left="20" w:right="140" w:firstLine="2"/>
        <w:spacing w:after="0" w:line="242" w:lineRule="auto"/>
        <w:tabs>
          <w:tab w:leader="none" w:pos="14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$90.36 to $91.34.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Times New Roman" w:cs="Times New Roman" w:eastAsia="Times New Roman" w:hAnsi="Times New Roman"/>
          <w:sz w:val="13"/>
          <w:szCs w:val="13"/>
          <w:color w:val="008000"/>
        </w:rPr>
      </w:pPr>
    </w:p>
    <w:p>
      <w:pPr>
        <w:jc w:val="both"/>
        <w:ind w:left="20" w:right="220" w:firstLine="2"/>
        <w:spacing w:after="0" w:line="242" w:lineRule="auto"/>
        <w:tabs>
          <w:tab w:leader="none" w:pos="14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$91.445 to $92.345.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Times New Roman" w:cs="Times New Roman" w:eastAsia="Times New Roman" w:hAnsi="Times New Roman"/>
          <w:sz w:val="13"/>
          <w:szCs w:val="13"/>
          <w:color w:val="008000"/>
        </w:rPr>
      </w:pPr>
    </w:p>
    <w:p>
      <w:pPr>
        <w:ind w:left="20" w:right="220" w:firstLine="2"/>
        <w:spacing w:after="0" w:line="242" w:lineRule="auto"/>
        <w:tabs>
          <w:tab w:leader="none" w:pos="14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$92.40 to $93.355.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Times New Roman" w:cs="Times New Roman" w:eastAsia="Times New Roman" w:hAnsi="Times New Roman"/>
          <w:sz w:val="13"/>
          <w:szCs w:val="13"/>
          <w:color w:val="008000"/>
        </w:rPr>
      </w:pPr>
    </w:p>
    <w:p>
      <w:pPr>
        <w:ind w:left="20" w:right="140" w:firstLine="2"/>
        <w:spacing w:after="0" w:line="242" w:lineRule="auto"/>
        <w:tabs>
          <w:tab w:leader="none" w:pos="14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$93.36 to $94.22.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Times New Roman" w:cs="Times New Roman" w:eastAsia="Times New Roman" w:hAnsi="Times New Roman"/>
          <w:sz w:val="13"/>
          <w:szCs w:val="13"/>
          <w:color w:val="008000"/>
        </w:rPr>
      </w:pPr>
    </w:p>
    <w:p>
      <w:pPr>
        <w:ind w:left="20" w:right="220" w:firstLine="2"/>
        <w:spacing w:after="0" w:line="242" w:lineRule="auto"/>
        <w:tabs>
          <w:tab w:leader="none" w:pos="14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$87.99 to $88.985.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Times New Roman" w:cs="Times New Roman" w:eastAsia="Times New Roman" w:hAnsi="Times New Roman"/>
          <w:sz w:val="13"/>
          <w:szCs w:val="13"/>
          <w:color w:val="008000"/>
        </w:rPr>
      </w:pPr>
    </w:p>
    <w:p>
      <w:pPr>
        <w:ind w:left="20" w:right="220" w:firstLine="2"/>
        <w:spacing w:after="0" w:line="242" w:lineRule="auto"/>
        <w:tabs>
          <w:tab w:leader="none" w:pos="14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$88.99 to $89.985.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Times New Roman" w:cs="Times New Roman" w:eastAsia="Times New Roman" w:hAnsi="Times New Roman"/>
          <w:sz w:val="13"/>
          <w:szCs w:val="13"/>
          <w:color w:val="008000"/>
        </w:rPr>
      </w:pPr>
    </w:p>
    <w:p>
      <w:pPr>
        <w:ind w:left="20" w:right="140" w:firstLine="2"/>
        <w:spacing w:after="0" w:line="242" w:lineRule="auto"/>
        <w:tabs>
          <w:tab w:leader="none" w:pos="14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$89.99 to $90.89.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Times New Roman" w:cs="Times New Roman" w:eastAsia="Times New Roman" w:hAnsi="Times New Roman"/>
          <w:sz w:val="13"/>
          <w:szCs w:val="13"/>
          <w:color w:val="008000"/>
        </w:rPr>
      </w:pPr>
    </w:p>
    <w:p>
      <w:pPr>
        <w:ind w:left="20" w:right="220" w:firstLine="2"/>
        <w:spacing w:after="0" w:line="242" w:lineRule="auto"/>
        <w:tabs>
          <w:tab w:leader="none" w:pos="21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$91.07 to $91.91.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Times New Roman" w:cs="Times New Roman" w:eastAsia="Times New Roman" w:hAnsi="Times New Roman"/>
          <w:sz w:val="13"/>
          <w:szCs w:val="13"/>
          <w:color w:val="008000"/>
        </w:rPr>
      </w:pPr>
    </w:p>
    <w:p>
      <w:pPr>
        <w:ind w:left="20" w:right="220" w:firstLine="2"/>
        <w:spacing w:after="0" w:line="242" w:lineRule="auto"/>
        <w:tabs>
          <w:tab w:leader="none" w:pos="20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$92.05 to $92.88.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Times New Roman" w:cs="Times New Roman" w:eastAsia="Times New Roman" w:hAnsi="Times New Roman"/>
          <w:sz w:val="13"/>
          <w:szCs w:val="13"/>
          <w:color w:val="008000"/>
        </w:rPr>
      </w:pPr>
    </w:p>
    <w:p>
      <w:pPr>
        <w:ind w:left="20" w:right="220" w:firstLine="2"/>
        <w:spacing w:after="0" w:line="242" w:lineRule="auto"/>
        <w:tabs>
          <w:tab w:leader="none" w:pos="21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$93.01 to $93.32.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Times New Roman" w:cs="Times New Roman" w:eastAsia="Times New Roman" w:hAnsi="Times New Roman"/>
          <w:sz w:val="13"/>
          <w:szCs w:val="13"/>
          <w:color w:val="008000"/>
        </w:rPr>
      </w:pPr>
    </w:p>
    <w:p>
      <w:pPr>
        <w:ind w:left="20" w:right="160" w:firstLine="2"/>
        <w:spacing w:after="0" w:line="236" w:lineRule="auto"/>
        <w:tabs>
          <w:tab w:leader="none" w:pos="21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26" w:lineRule="exact"/>
        <w:rPr>
          <w:rFonts w:ascii="Times New Roman" w:cs="Times New Roman" w:eastAsia="Times New Roman" w:hAnsi="Times New Roman"/>
          <w:sz w:val="13"/>
          <w:szCs w:val="13"/>
          <w:color w:val="008000"/>
        </w:rPr>
      </w:pPr>
    </w:p>
    <w:p>
      <w:pPr>
        <w:ind w:left="220" w:hanging="198"/>
        <w:spacing w:after="0"/>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Issuer's Class A Common Stock.</w:t>
      </w:r>
    </w:p>
    <w:p>
      <w:pPr>
        <w:spacing w:after="0" w:line="44" w:lineRule="exact"/>
        <w:rPr>
          <w:rFonts w:ascii="Times New Roman" w:cs="Times New Roman" w:eastAsia="Times New Roman" w:hAnsi="Times New Roman"/>
          <w:sz w:val="13"/>
          <w:szCs w:val="13"/>
          <w:color w:val="008000"/>
        </w:rPr>
      </w:pPr>
    </w:p>
    <w:p>
      <w:pPr>
        <w:ind w:left="220" w:hanging="198"/>
        <w:spacing w:after="0"/>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8, 2022, which will vest in equal quarterly installments over four years.</w:t>
      </w:r>
    </w:p>
    <w:p>
      <w:pPr>
        <w:spacing w:after="0" w:line="44" w:lineRule="exact"/>
        <w:rPr>
          <w:rFonts w:ascii="Times New Roman" w:cs="Times New Roman" w:eastAsia="Times New Roman" w:hAnsi="Times New Roman"/>
          <w:sz w:val="13"/>
          <w:szCs w:val="13"/>
          <w:color w:val="008000"/>
        </w:rPr>
      </w:pPr>
    </w:p>
    <w:p>
      <w:pPr>
        <w:ind w:left="220" w:hanging="198"/>
        <w:spacing w:after="0"/>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received an award of restricted stock units on July 11, 2023 which will vest in equal quarterly installments over three years.</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93"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Aparna Bawa, Attorney-in-</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02/04/2026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20" w:right="3560" w:firstLine="2"/>
        <w:spacing w:after="0" w:line="336" w:lineRule="auto"/>
        <w:tabs>
          <w:tab w:leader="none" w:pos="15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9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73298"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2026-02-04T16:31:51Z</dcterms:created>
  <dcterms:modified xsi:type="dcterms:W3CDTF">2026-02-04T16:31:51Z</dcterms:modified>
</cp:coreProperties>
</file>