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8674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674100"/>
                    </a:xfrm>
                    <a:prstGeom prst="rect">
                      <a:avLst/>
                    </a:prstGeom>
                    <a:noFill/>
                  </pic:spPr>
                </pic:pic>
              </a:graphicData>
            </a:graphic>
          </wp:anchor>
        </w:drawing>
      </w:r>
    </w:p>
    <w:p>
      <w:pPr>
        <w:spacing w:after="0" w:line="101" w:lineRule="exact"/>
        <w:rPr>
          <w:sz w:val="24"/>
          <w:szCs w:val="24"/>
          <w:color w:val="auto"/>
        </w:rPr>
      </w:pPr>
    </w:p>
    <w:p>
      <w:pPr>
        <w:sectPr>
          <w:pgSz w:w="11900" w:h="16915"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39" w:lineRule="auto"/>
        <w:rPr>
          <w:sz w:val="20"/>
          <w:szCs w:val="20"/>
          <w:color w:val="auto"/>
        </w:rPr>
      </w:pPr>
      <w:r>
        <w:rPr>
          <w:rFonts w:ascii="Arial" w:cs="Arial" w:eastAsia="Arial" w:hAnsi="Arial"/>
          <w:sz w:val="17"/>
          <w:szCs w:val="17"/>
          <w:color w:val="0000FF"/>
        </w:rPr>
        <w:t>C/O ZOOM VIDEO COMMUNICATIONS, INC. 6TH FLOOR</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09/12/2023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Pres. of Engineering &amp; Product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60" w:right="620" w:hanging="246"/>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915"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78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2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09/12/2023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1,586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70.69</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58,306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92"/>
              </w:rPr>
              <w:t>36,060</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4"/>
              </w:rPr>
              <w:t>2,000</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Harshini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4"/>
              </w:rPr>
              <w:t>2,000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By Janani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4"/>
              </w:rPr>
              <w:t>2,000</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Ashwini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33,684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09/12/2023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42" w:lineRule="exact"/>
              <w:rPr>
                <w:sz w:val="20"/>
                <w:szCs w:val="20"/>
                <w:color w:val="auto"/>
              </w:rPr>
            </w:pPr>
            <w:r>
              <w:rPr>
                <w:rFonts w:ascii="Arial" w:cs="Arial" w:eastAsia="Arial" w:hAnsi="Arial"/>
                <w:sz w:val="13"/>
                <w:szCs w:val="13"/>
                <w:color w:val="0000FF"/>
              </w:rPr>
              <w:t>33,684</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33,684</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25,310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25,310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10,388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10,388</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50,682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50,682</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68,748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68,748</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25,282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25,282</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12, 2023, which will vest in equal quarterly installments over three years.</w:t>
      </w:r>
    </w:p>
    <w:p>
      <w:pPr>
        <w:spacing w:after="0" w:line="44" w:lineRule="exact"/>
        <w:rPr>
          <w:rFonts w:ascii="Arial" w:cs="Arial" w:eastAsia="Arial" w:hAnsi="Arial"/>
          <w:sz w:val="13"/>
          <w:szCs w:val="13"/>
          <w:color w:val="008000"/>
        </w:rPr>
      </w:pPr>
    </w:p>
    <w:p>
      <w:pPr>
        <w:ind w:left="40" w:right="460" w:firstLine="2"/>
        <w:spacing w:after="0" w:line="33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w:t>
      </w:r>
    </w:p>
    <w:p>
      <w:pPr>
        <w:sectPr>
          <w:pgSz w:w="11900" w:h="16915"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employment by the Reporting Person under certain circumstances in connection with a change in control of the Issuer.</w:t>
      </w:r>
    </w:p>
    <w:p>
      <w:pPr>
        <w:spacing w:after="0" w:line="44" w:lineRule="exact"/>
        <w:rPr>
          <w:sz w:val="20"/>
          <w:szCs w:val="20"/>
          <w:color w:val="auto"/>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September 9, 2022, which will vest in equal quarterly installments over four years.</w:t>
      </w:r>
    </w:p>
    <w:p>
      <w:pPr>
        <w:spacing w:after="0" w:line="55" w:lineRule="exact"/>
        <w:rPr>
          <w:rFonts w:ascii="Arial" w:cs="Arial" w:eastAsia="Arial" w:hAnsi="Arial"/>
          <w:sz w:val="12"/>
          <w:szCs w:val="12"/>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2540</wp:posOffset>
            </wp:positionV>
            <wp:extent cx="129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09/14/2023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160"/>
            <w:col w:w="1199"/>
          </w:cols>
          <w:pgMar w:left="50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2023-09-14T17:12:59Z</dcterms:created>
  <dcterms:modified xsi:type="dcterms:W3CDTF">2023-09-14T17:12:59Z</dcterms:modified>
</cp:coreProperties>
</file>