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340"/>
          </w:cols>
          <w:pgMar w:left="460" w:top="219" w:right="47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Scheinman Daniel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2"/>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20"/>
              <w:spacing w:after="0" w:line="118"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03/03/2021</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248920</wp:posOffset>
            </wp:positionV>
            <wp:extent cx="6971665" cy="7713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7713980"/>
                    </a:xfrm>
                    <a:prstGeom prst="rect">
                      <a:avLst/>
                    </a:prstGeom>
                    <a:noFill/>
                  </pic:spPr>
                </pic:pic>
              </a:graphicData>
            </a:graphic>
          </wp:anchor>
        </w:drawing>
      </w:r>
    </w:p>
    <w:p>
      <w:pPr>
        <w:spacing w:after="0" w:line="450" w:lineRule="exact"/>
        <w:rPr>
          <w:sz w:val="24"/>
          <w:szCs w:val="24"/>
          <w:color w:val="auto"/>
        </w:rPr>
      </w:pPr>
    </w:p>
    <w:p>
      <w:pPr>
        <w:sectPr>
          <w:pgSz w:w="11900" w:h="16838" w:orient="portrait"/>
          <w:cols w:equalWidth="0" w:num="2">
            <w:col w:w="3740" w:space="10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660" w:type="dxa"/>
            <w:vAlign w:val="bottom"/>
          </w:tcPr>
          <w:p>
            <w:pPr>
              <w:jc w:val="center"/>
              <w:ind w:left="52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8,878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369.9368</w:t>
            </w:r>
            <w:r>
              <w:rPr>
                <w:rFonts w:ascii="Arial" w:cs="Arial" w:eastAsia="Arial" w:hAnsi="Arial"/>
                <w:sz w:val="20"/>
                <w:szCs w:val="20"/>
                <w:color w:val="008000"/>
                <w:w w:val="89"/>
                <w:vertAlign w:val="superscript"/>
              </w:rPr>
              <w:t>(2)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29,312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8,200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370.7617</w:t>
            </w:r>
            <w:r>
              <w:rPr>
                <w:rFonts w:ascii="Arial" w:cs="Arial" w:eastAsia="Arial" w:hAnsi="Arial"/>
                <w:sz w:val="20"/>
                <w:szCs w:val="20"/>
                <w:color w:val="008000"/>
                <w:w w:val="89"/>
                <w:vertAlign w:val="superscript"/>
              </w:rPr>
              <w:t>(4)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21,112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1,280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372.2969</w:t>
            </w:r>
            <w:r>
              <w:rPr>
                <w:rFonts w:ascii="Arial" w:cs="Arial" w:eastAsia="Arial" w:hAnsi="Arial"/>
                <w:sz w:val="20"/>
                <w:szCs w:val="20"/>
                <w:color w:val="008000"/>
                <w:w w:val="89"/>
                <w:vertAlign w:val="superscript"/>
              </w:rPr>
              <w:t>(5)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19,832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800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373.0125</w:t>
            </w:r>
            <w:r>
              <w:rPr>
                <w:rFonts w:ascii="Arial" w:cs="Arial" w:eastAsia="Arial" w:hAnsi="Arial"/>
                <w:sz w:val="20"/>
                <w:szCs w:val="20"/>
                <w:color w:val="008000"/>
                <w:w w:val="89"/>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19,032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1,900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374.3316</w:t>
            </w:r>
            <w:r>
              <w:rPr>
                <w:rFonts w:ascii="Arial" w:cs="Arial" w:eastAsia="Arial" w:hAnsi="Arial"/>
                <w:sz w:val="20"/>
                <w:szCs w:val="20"/>
                <w:color w:val="008000"/>
                <w:w w:val="89"/>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17,132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882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375.3009</w:t>
            </w:r>
            <w:r>
              <w:rPr>
                <w:rFonts w:ascii="Arial" w:cs="Arial" w:eastAsia="Arial" w:hAnsi="Arial"/>
                <w:sz w:val="20"/>
                <w:szCs w:val="20"/>
                <w:color w:val="008000"/>
                <w:w w:val="89"/>
                <w:vertAlign w:val="superscript"/>
              </w:rPr>
              <w:t>(8)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16,250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1,400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376.6429</w:t>
            </w:r>
            <w:r>
              <w:rPr>
                <w:rFonts w:ascii="Arial" w:cs="Arial" w:eastAsia="Arial" w:hAnsi="Arial"/>
                <w:sz w:val="20"/>
                <w:szCs w:val="20"/>
                <w:color w:val="008000"/>
                <w:w w:val="89"/>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14,850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6,705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377.6032</w:t>
            </w:r>
            <w:r>
              <w:rPr>
                <w:rFonts w:ascii="Arial" w:cs="Arial" w:eastAsia="Arial" w:hAnsi="Arial"/>
                <w:sz w:val="20"/>
                <w:szCs w:val="20"/>
                <w:color w:val="008000"/>
                <w:w w:val="88"/>
                <w:vertAlign w:val="superscript"/>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8,145</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3,768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378.5465</w:t>
            </w:r>
            <w:r>
              <w:rPr>
                <w:rFonts w:ascii="Arial" w:cs="Arial" w:eastAsia="Arial" w:hAnsi="Arial"/>
                <w:sz w:val="20"/>
                <w:szCs w:val="20"/>
                <w:color w:val="008000"/>
                <w:w w:val="88"/>
                <w:vertAlign w:val="superscript"/>
              </w:rPr>
              <w:t>(11)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4,377</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4,177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379.5017</w:t>
            </w:r>
            <w:r>
              <w:rPr>
                <w:rFonts w:ascii="Arial" w:cs="Arial" w:eastAsia="Arial" w:hAnsi="Arial"/>
                <w:sz w:val="20"/>
                <w:szCs w:val="20"/>
                <w:color w:val="008000"/>
                <w:w w:val="88"/>
                <w:vertAlign w:val="superscript"/>
              </w:rPr>
              <w:t>(12)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200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200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382.3625</w:t>
            </w:r>
            <w:r>
              <w:rPr>
                <w:rFonts w:ascii="Arial" w:cs="Arial" w:eastAsia="Arial" w:hAnsi="Arial"/>
                <w:sz w:val="20"/>
                <w:szCs w:val="20"/>
                <w:color w:val="008000"/>
                <w:w w:val="88"/>
                <w:vertAlign w:val="superscript"/>
              </w:rPr>
              <w:t>(13)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352,320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352,320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58"/>
        </w:trPr>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5,018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340.386</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347,302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32,060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341.1635</w:t>
            </w:r>
            <w:r>
              <w:rPr>
                <w:rFonts w:ascii="Arial" w:cs="Arial" w:eastAsia="Arial" w:hAnsi="Arial"/>
                <w:sz w:val="20"/>
                <w:szCs w:val="20"/>
                <w:color w:val="008000"/>
                <w:w w:val="88"/>
                <w:vertAlign w:val="superscript"/>
              </w:rPr>
              <w:t>(16)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315,242</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20,446</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341.981</w:t>
            </w:r>
            <w:r>
              <w:rPr>
                <w:rFonts w:ascii="Arial" w:cs="Arial" w:eastAsia="Arial" w:hAnsi="Arial"/>
                <w:sz w:val="20"/>
                <w:szCs w:val="20"/>
                <w:color w:val="008000"/>
                <w:w w:val="88"/>
                <w:vertAlign w:val="superscript"/>
              </w:rPr>
              <w:t>(17)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294,796</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7,509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343.158</w:t>
            </w:r>
            <w:r>
              <w:rPr>
                <w:rFonts w:ascii="Arial" w:cs="Arial" w:eastAsia="Arial" w:hAnsi="Arial"/>
                <w:sz w:val="20"/>
                <w:szCs w:val="20"/>
                <w:color w:val="008000"/>
                <w:w w:val="88"/>
                <w:vertAlign w:val="superscript"/>
              </w:rPr>
              <w:t>(18)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287,287</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11,641</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344.1122</w:t>
            </w:r>
            <w:r>
              <w:rPr>
                <w:rFonts w:ascii="Arial" w:cs="Arial" w:eastAsia="Arial" w:hAnsi="Arial"/>
                <w:sz w:val="20"/>
                <w:szCs w:val="20"/>
                <w:color w:val="008000"/>
                <w:w w:val="88"/>
                <w:vertAlign w:val="superscript"/>
              </w:rPr>
              <w:t>(19)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275,646</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9,765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345.1771</w:t>
            </w:r>
            <w:r>
              <w:rPr>
                <w:rFonts w:ascii="Arial" w:cs="Arial" w:eastAsia="Arial" w:hAnsi="Arial"/>
                <w:sz w:val="20"/>
                <w:szCs w:val="20"/>
                <w:color w:val="008000"/>
                <w:w w:val="88"/>
                <w:vertAlign w:val="superscript"/>
              </w:rPr>
              <w:t>(20)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265,881</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15,272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346.0884</w:t>
            </w:r>
            <w:r>
              <w:rPr>
                <w:rFonts w:ascii="Arial" w:cs="Arial" w:eastAsia="Arial" w:hAnsi="Arial"/>
                <w:sz w:val="20"/>
                <w:szCs w:val="20"/>
                <w:color w:val="008000"/>
                <w:w w:val="88"/>
                <w:vertAlign w:val="superscript"/>
              </w:rPr>
              <w:t>(21)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250,609</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2"/>
              <w:spacing w:after="0"/>
              <w:rPr>
                <w:sz w:val="20"/>
                <w:szCs w:val="20"/>
                <w:color w:val="auto"/>
              </w:rPr>
            </w:pPr>
            <w:r>
              <w:rPr>
                <w:rFonts w:ascii="Arial" w:cs="Arial" w:eastAsia="Arial" w:hAnsi="Arial"/>
                <w:sz w:val="16"/>
                <w:szCs w:val="16"/>
                <w:color w:val="0000FF"/>
                <w:w w:val="92"/>
              </w:rPr>
              <w:t>03/03/2021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7,712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347.8081</w:t>
            </w:r>
            <w:r>
              <w:rPr>
                <w:rFonts w:ascii="Arial" w:cs="Arial" w:eastAsia="Arial" w:hAnsi="Arial"/>
                <w:sz w:val="20"/>
                <w:szCs w:val="20"/>
                <w:color w:val="008000"/>
                <w:w w:val="88"/>
                <w:vertAlign w:val="superscript"/>
              </w:rPr>
              <w:t>(22)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242,897</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0" w:type="dxa"/>
            <w:vAlign w:val="bottom"/>
          </w:tcPr>
          <w:p>
            <w:pPr>
              <w:spacing w:after="0"/>
              <w:rPr>
                <w:sz w:val="1"/>
                <w:szCs w:val="1"/>
                <w:color w:val="auto"/>
              </w:rPr>
            </w:pPr>
          </w:p>
        </w:tc>
      </w:tr>
      <w:tr>
        <w:trPr>
          <w:trHeight w:val="101"/>
        </w:trPr>
        <w:tc>
          <w:tcPr>
            <w:tcW w:w="23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6971665" cy="4200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1665" cy="420052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955790" cy="638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5790" cy="63881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 Disposed</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00"/>
              <w:spacing w:after="0" w:line="123"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Of (D) (Instr. 3, 4 and 5)</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gridSpan w:val="2"/>
          </w:tcPr>
          <w:p>
            <w:pPr>
              <w:jc w:val="center"/>
              <w:ind w:left="38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ind w:right="32"/>
              <w:spacing w:after="0"/>
              <w:rPr>
                <w:sz w:val="20"/>
                <w:szCs w:val="20"/>
                <w:color w:val="auto"/>
              </w:rPr>
            </w:pPr>
            <w:r>
              <w:rPr>
                <w:rFonts w:ascii="Arial" w:cs="Arial" w:eastAsia="Arial" w:hAnsi="Arial"/>
                <w:sz w:val="11"/>
                <w:szCs w:val="11"/>
                <w:b w:val="1"/>
                <w:bCs w:val="1"/>
                <w:color w:val="auto"/>
              </w:rPr>
              <w:t>(A) or</w:t>
            </w:r>
          </w:p>
        </w:tc>
        <w:tc>
          <w:tcPr>
            <w:tcW w:w="9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40" w:type="dxa"/>
            <w:vAlign w:val="bottom"/>
            <w:gridSpan w:val="3"/>
            <w:vMerge w:val="continue"/>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11,012</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348.3052</w:t>
            </w:r>
            <w:r>
              <w:rPr>
                <w:rFonts w:ascii="Arial" w:cs="Arial" w:eastAsia="Arial" w:hAnsi="Arial"/>
                <w:sz w:val="20"/>
                <w:szCs w:val="20"/>
                <w:color w:val="008000"/>
                <w:w w:val="88"/>
                <w:vertAlign w:val="superscript"/>
              </w:rPr>
              <w:t>(23)</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231,885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11,983</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349.1289</w:t>
            </w:r>
            <w:r>
              <w:rPr>
                <w:rFonts w:ascii="Arial" w:cs="Arial" w:eastAsia="Arial" w:hAnsi="Arial"/>
                <w:sz w:val="20"/>
                <w:szCs w:val="20"/>
                <w:color w:val="008000"/>
                <w:w w:val="88"/>
                <w:vertAlign w:val="superscript"/>
              </w:rPr>
              <w:t>(24)</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219,902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8,280</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350.0397</w:t>
            </w:r>
            <w:r>
              <w:rPr>
                <w:rFonts w:ascii="Arial" w:cs="Arial" w:eastAsia="Arial" w:hAnsi="Arial"/>
                <w:sz w:val="20"/>
                <w:szCs w:val="20"/>
                <w:color w:val="008000"/>
                <w:w w:val="88"/>
                <w:vertAlign w:val="superscript"/>
              </w:rPr>
              <w:t>(25)</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211,622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5,436</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351.2644</w:t>
            </w:r>
            <w:r>
              <w:rPr>
                <w:rFonts w:ascii="Arial" w:cs="Arial" w:eastAsia="Arial" w:hAnsi="Arial"/>
                <w:sz w:val="20"/>
                <w:szCs w:val="20"/>
                <w:color w:val="008000"/>
                <w:w w:val="88"/>
                <w:vertAlign w:val="superscript"/>
              </w:rPr>
              <w:t>(26)</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206,186</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6,153</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352.1509</w:t>
            </w:r>
            <w:r>
              <w:rPr>
                <w:rFonts w:ascii="Arial" w:cs="Arial" w:eastAsia="Arial" w:hAnsi="Arial"/>
                <w:sz w:val="20"/>
                <w:szCs w:val="20"/>
                <w:color w:val="008000"/>
                <w:w w:val="88"/>
                <w:vertAlign w:val="superscript"/>
              </w:rPr>
              <w:t>(27)</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200,033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5,122</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353.232</w:t>
            </w:r>
            <w:r>
              <w:rPr>
                <w:rFonts w:ascii="Arial" w:cs="Arial" w:eastAsia="Arial" w:hAnsi="Arial"/>
                <w:sz w:val="20"/>
                <w:szCs w:val="20"/>
                <w:color w:val="008000"/>
                <w:w w:val="88"/>
                <w:vertAlign w:val="superscript"/>
              </w:rPr>
              <w:t>(28)</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194,911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3,893</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353.9837</w:t>
            </w:r>
            <w:r>
              <w:rPr>
                <w:rFonts w:ascii="Arial" w:cs="Arial" w:eastAsia="Arial" w:hAnsi="Arial"/>
                <w:sz w:val="20"/>
                <w:szCs w:val="20"/>
                <w:color w:val="008000"/>
                <w:w w:val="88"/>
                <w:vertAlign w:val="superscript"/>
              </w:rPr>
              <w:t>(29)</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191,018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1,044</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355.3395</w:t>
            </w:r>
            <w:r>
              <w:rPr>
                <w:rFonts w:ascii="Arial" w:cs="Arial" w:eastAsia="Arial" w:hAnsi="Arial"/>
                <w:sz w:val="20"/>
                <w:szCs w:val="20"/>
                <w:color w:val="008000"/>
                <w:w w:val="88"/>
                <w:vertAlign w:val="superscript"/>
              </w:rPr>
              <w:t>(30)</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189,974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5,613</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356.3846</w:t>
            </w:r>
            <w:r>
              <w:rPr>
                <w:rFonts w:ascii="Arial" w:cs="Arial" w:eastAsia="Arial" w:hAnsi="Arial"/>
                <w:sz w:val="20"/>
                <w:szCs w:val="20"/>
                <w:color w:val="008000"/>
                <w:w w:val="88"/>
                <w:vertAlign w:val="superscript"/>
              </w:rPr>
              <w:t>(31)</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184,361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(14)</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88"/>
              <w:spacing w:after="0"/>
              <w:rPr>
                <w:sz w:val="20"/>
                <w:szCs w:val="20"/>
                <w:color w:val="auto"/>
              </w:rPr>
            </w:pPr>
            <w:r>
              <w:rPr>
                <w:rFonts w:ascii="Arial" w:cs="Arial" w:eastAsia="Arial" w:hAnsi="Arial"/>
                <w:sz w:val="16"/>
                <w:szCs w:val="16"/>
                <w:color w:val="0000FF"/>
                <w:w w:val="92"/>
              </w:rPr>
              <w:t>03/03/2021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16,895</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357.4732</w:t>
            </w:r>
            <w:r>
              <w:rPr>
                <w:rFonts w:ascii="Arial" w:cs="Arial" w:eastAsia="Arial" w:hAnsi="Arial"/>
                <w:sz w:val="20"/>
                <w:szCs w:val="20"/>
                <w:color w:val="008000"/>
                <w:w w:val="88"/>
                <w:vertAlign w:val="superscript"/>
              </w:rPr>
              <w:t>(32)</w:t>
            </w:r>
          </w:p>
        </w:tc>
        <w:tc>
          <w:tcPr>
            <w:tcW w:w="60" w:type="dxa"/>
            <w:vAlign w:val="bottom"/>
          </w:tcPr>
          <w:p>
            <w:pPr>
              <w:spacing w:after="0"/>
              <w:rPr>
                <w:sz w:val="21"/>
                <w:szCs w:val="21"/>
                <w:color w:val="auto"/>
              </w:rPr>
            </w:pPr>
          </w:p>
        </w:tc>
        <w:tc>
          <w:tcPr>
            <w:tcW w:w="1140" w:type="dxa"/>
            <w:vAlign w:val="bottom"/>
            <w:gridSpan w:val="2"/>
            <w:vMerge w:val="restart"/>
          </w:tcPr>
          <w:p>
            <w:pPr>
              <w:jc w:val="right"/>
              <w:ind w:right="264"/>
              <w:spacing w:after="0"/>
              <w:rPr>
                <w:sz w:val="20"/>
                <w:szCs w:val="20"/>
                <w:color w:val="auto"/>
              </w:rPr>
            </w:pPr>
            <w:r>
              <w:rPr>
                <w:rFonts w:ascii="Arial" w:cs="Arial" w:eastAsia="Arial" w:hAnsi="Arial"/>
                <w:sz w:val="16"/>
                <w:szCs w:val="16"/>
                <w:color w:val="0000FF"/>
              </w:rPr>
              <w:t>167,466</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jc w:val="center"/>
              <w:ind w:right="72"/>
              <w:spacing w:after="0"/>
              <w:rPr>
                <w:sz w:val="20"/>
                <w:szCs w:val="20"/>
                <w:color w:val="auto"/>
              </w:rPr>
            </w:pPr>
            <w:r>
              <w:rPr>
                <w:rFonts w:ascii="Arial" w:cs="Arial" w:eastAsia="Arial" w:hAnsi="Arial"/>
                <w:sz w:val="11"/>
                <w:szCs w:val="11"/>
                <w:b w:val="1"/>
                <w:bCs w:val="1"/>
                <w:color w:val="auto"/>
                <w:w w:val="97"/>
              </w:rPr>
              <w:t>Title</w:t>
            </w:r>
          </w:p>
        </w:tc>
        <w:tc>
          <w:tcPr>
            <w:tcW w:w="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(33)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(33)</w:t>
            </w:r>
          </w:p>
        </w:tc>
        <w:tc>
          <w:tcPr>
            <w:tcW w:w="760" w:type="dxa"/>
            <w:vAlign w:val="bottom"/>
            <w:vMerge w:val="restart"/>
          </w:tcPr>
          <w:p>
            <w:pPr>
              <w:jc w:val="center"/>
              <w:ind w:left="10"/>
              <w:spacing w:after="0"/>
              <w:rPr>
                <w:sz w:val="20"/>
                <w:szCs w:val="20"/>
                <w:color w:val="auto"/>
              </w:rPr>
            </w:pPr>
            <w:r>
              <w:rPr>
                <w:rFonts w:ascii="Arial" w:cs="Arial" w:eastAsia="Arial" w:hAnsi="Arial"/>
                <w:sz w:val="10"/>
                <w:szCs w:val="10"/>
                <w:color w:val="008000"/>
                <w:w w:val="89"/>
              </w:rPr>
              <w:t>(33)</w:t>
            </w:r>
          </w:p>
        </w:tc>
        <w:tc>
          <w:tcPr>
            <w:tcW w:w="520" w:type="dxa"/>
            <w:vAlign w:val="bottom"/>
          </w:tcPr>
          <w:p>
            <w:pPr>
              <w:ind w:left="120"/>
              <w:spacing w:after="0"/>
              <w:rPr>
                <w:sz w:val="20"/>
                <w:szCs w:val="20"/>
                <w:color w:val="auto"/>
              </w:rPr>
            </w:pPr>
            <w:r>
              <w:rPr>
                <w:rFonts w:ascii="Arial" w:cs="Arial" w:eastAsia="Arial" w:hAnsi="Arial"/>
                <w:sz w:val="13"/>
                <w:szCs w:val="13"/>
                <w:color w:val="0000FF"/>
                <w:w w:val="84"/>
              </w:rPr>
              <w:t>Class A</w:t>
            </w:r>
          </w:p>
        </w:tc>
        <w:tc>
          <w:tcPr>
            <w:tcW w:w="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352,320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4"/>
              <w:spacing w:after="0" w:line="97" w:lineRule="exact"/>
              <w:rPr>
                <w:sz w:val="20"/>
                <w:szCs w:val="20"/>
                <w:color w:val="auto"/>
              </w:rPr>
            </w:pPr>
            <w:r>
              <w:rPr>
                <w:rFonts w:ascii="Arial" w:cs="Arial" w:eastAsia="Arial" w:hAnsi="Arial"/>
                <w:sz w:val="10"/>
                <w:szCs w:val="10"/>
                <w:color w:val="0000FF"/>
              </w:rPr>
              <w:t>03/03/2021</w:t>
            </w:r>
          </w:p>
        </w:tc>
        <w:tc>
          <w:tcPr>
            <w:tcW w:w="1060" w:type="dxa"/>
            <w:vAlign w:val="bottom"/>
          </w:tcPr>
          <w:p>
            <w:pPr>
              <w:spacing w:after="0"/>
              <w:rPr>
                <w:sz w:val="3"/>
                <w:szCs w:val="3"/>
                <w:color w:val="auto"/>
              </w:rPr>
            </w:pPr>
          </w:p>
        </w:tc>
        <w:tc>
          <w:tcPr>
            <w:tcW w:w="420" w:type="dxa"/>
            <w:vAlign w:val="bottom"/>
            <w:vMerge w:val="restart"/>
          </w:tcPr>
          <w:p>
            <w:pPr>
              <w:ind w:left="160"/>
              <w:spacing w:after="0" w:line="97" w:lineRule="exact"/>
              <w:rPr>
                <w:sz w:val="20"/>
                <w:szCs w:val="20"/>
                <w:color w:val="auto"/>
              </w:rPr>
            </w:pPr>
            <w:r>
              <w:rPr>
                <w:rFonts w:ascii="Arial" w:cs="Arial" w:eastAsia="Arial" w:hAnsi="Arial"/>
                <w:sz w:val="10"/>
                <w:szCs w:val="10"/>
                <w:color w:val="0000FF"/>
              </w:rPr>
              <w:t>C</w:t>
            </w:r>
          </w:p>
        </w:tc>
        <w:tc>
          <w:tcPr>
            <w:tcW w:w="400" w:type="dxa"/>
            <w:vAlign w:val="bottom"/>
          </w:tcPr>
          <w:p>
            <w:pPr>
              <w:spacing w:after="0"/>
              <w:rPr>
                <w:sz w:val="3"/>
                <w:szCs w:val="3"/>
                <w:color w:val="auto"/>
              </w:rPr>
            </w:pPr>
          </w:p>
        </w:tc>
        <w:tc>
          <w:tcPr>
            <w:tcW w:w="740" w:type="dxa"/>
            <w:vAlign w:val="bottom"/>
            <w:gridSpan w:val="2"/>
            <w:vMerge w:val="restart"/>
          </w:tcPr>
          <w:p>
            <w:pPr>
              <w:ind w:left="320"/>
              <w:spacing w:after="0" w:line="97" w:lineRule="exact"/>
              <w:rPr>
                <w:sz w:val="20"/>
                <w:szCs w:val="20"/>
                <w:color w:val="auto"/>
              </w:rPr>
            </w:pPr>
            <w:r>
              <w:rPr>
                <w:rFonts w:ascii="Arial" w:cs="Arial" w:eastAsia="Arial" w:hAnsi="Arial"/>
                <w:sz w:val="10"/>
                <w:szCs w:val="10"/>
                <w:color w:val="0000FF"/>
              </w:rPr>
              <w:t>352,320</w:t>
            </w:r>
          </w:p>
        </w:tc>
        <w:tc>
          <w:tcPr>
            <w:tcW w:w="7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gridSpan w:val="2"/>
            <w:vMerge w:val="restart"/>
          </w:tcPr>
          <w:p>
            <w:pPr>
              <w:ind w:left="80"/>
              <w:spacing w:after="0" w:line="97" w:lineRule="exact"/>
              <w:rPr>
                <w:sz w:val="20"/>
                <w:szCs w:val="20"/>
                <w:color w:val="auto"/>
              </w:rPr>
            </w:pPr>
            <w:r>
              <w:rPr>
                <w:rFonts w:ascii="Arial" w:cs="Arial" w:eastAsia="Arial" w:hAnsi="Arial"/>
                <w:sz w:val="10"/>
                <w:szCs w:val="10"/>
                <w:color w:val="0000FF"/>
              </w:rPr>
              <w:t>Common</w:t>
            </w: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restart"/>
          </w:tcPr>
          <w:p>
            <w:pPr>
              <w:ind w:left="220"/>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437,974</w:t>
            </w:r>
          </w:p>
        </w:tc>
        <w:tc>
          <w:tcPr>
            <w:tcW w:w="500" w:type="dxa"/>
            <w:vAlign w:val="bottom"/>
            <w:vMerge w:val="restart"/>
          </w:tcPr>
          <w:p>
            <w:pPr>
              <w:jc w:val="center"/>
              <w:ind w:left="190"/>
              <w:spacing w:after="0" w:line="97" w:lineRule="exact"/>
              <w:rPr>
                <w:sz w:val="20"/>
                <w:szCs w:val="20"/>
                <w:color w:val="auto"/>
              </w:rPr>
            </w:pPr>
            <w:r>
              <w:rPr>
                <w:rFonts w:ascii="Arial" w:cs="Arial" w:eastAsia="Arial" w:hAnsi="Arial"/>
                <w:sz w:val="10"/>
                <w:szCs w:val="10"/>
                <w:color w:val="0000FF"/>
              </w:rPr>
              <w:t>I</w:t>
            </w:r>
          </w:p>
        </w:tc>
        <w:tc>
          <w:tcPr>
            <w:tcW w:w="24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4"/>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3"/>
                <w:szCs w:val="13"/>
                <w:color w:val="0000FF"/>
                <w:w w:val="88"/>
              </w:rPr>
              <w:t>Stock (2)</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(33)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(33)</w:t>
            </w:r>
          </w:p>
        </w:tc>
        <w:tc>
          <w:tcPr>
            <w:tcW w:w="760" w:type="dxa"/>
            <w:vAlign w:val="bottom"/>
            <w:vMerge w:val="restart"/>
          </w:tcPr>
          <w:p>
            <w:pPr>
              <w:jc w:val="center"/>
              <w:ind w:left="10"/>
              <w:spacing w:after="0"/>
              <w:rPr>
                <w:sz w:val="20"/>
                <w:szCs w:val="20"/>
                <w:color w:val="auto"/>
              </w:rPr>
            </w:pPr>
            <w:r>
              <w:rPr>
                <w:rFonts w:ascii="Arial" w:cs="Arial" w:eastAsia="Arial" w:hAnsi="Arial"/>
                <w:sz w:val="10"/>
                <w:szCs w:val="10"/>
                <w:color w:val="008000"/>
                <w:w w:val="89"/>
              </w:rPr>
              <w:t>(33)</w:t>
            </w:r>
          </w:p>
        </w:tc>
        <w:tc>
          <w:tcPr>
            <w:tcW w:w="520" w:type="dxa"/>
            <w:vAlign w:val="bottom"/>
          </w:tcPr>
          <w:p>
            <w:pPr>
              <w:ind w:left="120"/>
              <w:spacing w:after="0"/>
              <w:rPr>
                <w:sz w:val="20"/>
                <w:szCs w:val="20"/>
                <w:color w:val="auto"/>
              </w:rPr>
            </w:pPr>
            <w:r>
              <w:rPr>
                <w:rFonts w:ascii="Arial" w:cs="Arial" w:eastAsia="Arial" w:hAnsi="Arial"/>
                <w:sz w:val="13"/>
                <w:szCs w:val="13"/>
                <w:color w:val="0000FF"/>
                <w:w w:val="84"/>
              </w:rPr>
              <w:t>Class A</w:t>
            </w:r>
          </w:p>
        </w:tc>
        <w:tc>
          <w:tcPr>
            <w:tcW w:w="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1,126,281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gridSpan w:val="2"/>
            <w:vMerge w:val="restart"/>
          </w:tcPr>
          <w:p>
            <w:pPr>
              <w:ind w:left="80"/>
              <w:spacing w:after="0" w:line="97" w:lineRule="exact"/>
              <w:rPr>
                <w:sz w:val="20"/>
                <w:szCs w:val="20"/>
                <w:color w:val="auto"/>
              </w:rPr>
            </w:pPr>
            <w:r>
              <w:rPr>
                <w:rFonts w:ascii="Arial" w:cs="Arial" w:eastAsia="Arial" w:hAnsi="Arial"/>
                <w:sz w:val="10"/>
                <w:szCs w:val="10"/>
                <w:color w:val="0000FF"/>
              </w:rPr>
              <w:t>Common</w:t>
            </w: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1,126,281</w:t>
            </w:r>
          </w:p>
        </w:tc>
        <w:tc>
          <w:tcPr>
            <w:tcW w:w="500" w:type="dxa"/>
            <w:vAlign w:val="bottom"/>
            <w:vMerge w:val="restart"/>
          </w:tcPr>
          <w:p>
            <w:pPr>
              <w:jc w:val="center"/>
              <w:ind w:left="190"/>
              <w:spacing w:after="0" w:line="97" w:lineRule="exact"/>
              <w:rPr>
                <w:sz w:val="20"/>
                <w:szCs w:val="20"/>
                <w:color w:val="auto"/>
              </w:rPr>
            </w:pPr>
            <w:r>
              <w:rPr>
                <w:rFonts w:ascii="Arial" w:cs="Arial" w:eastAsia="Arial" w:hAnsi="Arial"/>
                <w:sz w:val="10"/>
                <w:szCs w:val="10"/>
                <w:color w:val="0000FF"/>
              </w:rPr>
              <w:t>I</w:t>
            </w:r>
          </w:p>
        </w:tc>
        <w:tc>
          <w:tcPr>
            <w:tcW w:w="24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4"/>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3"/>
                <w:szCs w:val="13"/>
                <w:color w:val="0000FF"/>
                <w:w w:val="88"/>
              </w:rPr>
              <w:t>Stock (2)</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0000FF"/>
                <w:w w:val="84"/>
              </w:rPr>
              <w:t>Class B</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100,000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10.79</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0"/>
                <w:szCs w:val="10"/>
                <w:color w:val="008000"/>
              </w:rPr>
              <w:t>(34)</w:t>
            </w:r>
          </w:p>
        </w:tc>
        <w:tc>
          <w:tcPr>
            <w:tcW w:w="760" w:type="dxa"/>
            <w:vAlign w:val="bottom"/>
          </w:tcPr>
          <w:p>
            <w:pPr>
              <w:jc w:val="center"/>
              <w:ind w:left="10"/>
              <w:spacing w:after="0" w:line="135" w:lineRule="exact"/>
              <w:rPr>
                <w:sz w:val="20"/>
                <w:szCs w:val="20"/>
                <w:color w:val="auto"/>
              </w:rPr>
            </w:pPr>
            <w:r>
              <w:rPr>
                <w:rFonts w:ascii="Arial" w:cs="Arial" w:eastAsia="Arial" w:hAnsi="Arial"/>
                <w:sz w:val="13"/>
                <w:szCs w:val="13"/>
                <w:color w:val="0000FF"/>
                <w:w w:val="86"/>
              </w:rPr>
              <w:t>11/29/2028</w:t>
            </w:r>
          </w:p>
        </w:tc>
        <w:tc>
          <w:tcPr>
            <w:tcW w:w="560" w:type="dxa"/>
            <w:vAlign w:val="bottom"/>
            <w:gridSpan w:val="2"/>
          </w:tcPr>
          <w:p>
            <w:pPr>
              <w:ind w:left="80"/>
              <w:spacing w:after="0" w:line="135" w:lineRule="exact"/>
              <w:rPr>
                <w:sz w:val="20"/>
                <w:szCs w:val="20"/>
                <w:color w:val="auto"/>
              </w:rPr>
            </w:pPr>
            <w:r>
              <w:rPr>
                <w:rFonts w:ascii="Arial" w:cs="Arial" w:eastAsia="Arial" w:hAnsi="Arial"/>
                <w:sz w:val="13"/>
                <w:szCs w:val="13"/>
                <w:color w:val="0000FF"/>
                <w:w w:val="87"/>
              </w:rPr>
              <w:t>Common</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9"/>
              </w:rPr>
              <w:t>100,000</w:t>
            </w:r>
          </w:p>
        </w:tc>
        <w:tc>
          <w:tcPr>
            <w:tcW w:w="500" w:type="dxa"/>
            <w:vAlign w:val="bottom"/>
          </w:tcPr>
          <w:p>
            <w:pPr>
              <w:jc w:val="center"/>
              <w:ind w:left="190"/>
              <w:spacing w:after="0" w:line="135" w:lineRule="exact"/>
              <w:rPr>
                <w:sz w:val="20"/>
                <w:szCs w:val="20"/>
                <w:color w:val="auto"/>
              </w:rPr>
            </w:pPr>
            <w:r>
              <w:rPr>
                <w:rFonts w:ascii="Arial" w:cs="Arial" w:eastAsia="Arial" w:hAnsi="Arial"/>
                <w:sz w:val="13"/>
                <w:szCs w:val="13"/>
                <w:color w:val="0000FF"/>
                <w:w w:val="84"/>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80"/>
              <w:spacing w:after="0" w:line="164"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(33)</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-5725795</wp:posOffset>
            </wp:positionV>
            <wp:extent cx="7035165" cy="5861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165" cy="586168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$369.49 to $370.41.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31" w:lineRule="exact"/>
        <w:rPr>
          <w:rFonts w:ascii="Arial" w:cs="Arial" w:eastAsia="Arial" w:hAnsi="Arial"/>
          <w:sz w:val="13"/>
          <w:szCs w:val="13"/>
          <w:color w:val="008000"/>
        </w:rPr>
      </w:pP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$370.49 to $371.40.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$371.72 to $372.70.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$372.77 to $373.62.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$373.93 to $374.67.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$375.00 to $375.48.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$376.00 to $376.99.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$377.00 to $377.87.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$378.01 to $378.99.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$379.07 to $380.00.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$381.59 to $383.14.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20" w:hanging="18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Dan &amp; Zoe Scheinman Trust Dated 2/23/01, for which the Reporting Person serves as trustee.</w:t>
      </w:r>
    </w:p>
    <w:p>
      <w:pPr>
        <w:spacing w:after="0" w:line="39" w:lineRule="exact"/>
        <w:rPr>
          <w:rFonts w:ascii="Arial" w:cs="Arial" w:eastAsia="Arial" w:hAnsi="Arial"/>
          <w:sz w:val="13"/>
          <w:szCs w:val="13"/>
          <w:color w:val="008000"/>
        </w:rPr>
      </w:pP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$339.63 to $340.61.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$340.63 to $341.62.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$341.63 to $342.62.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1" w:lineRule="auto"/>
        <w:tabs>
          <w:tab w:leader="none" w:pos="22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$342.63 to $342.62.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20" w:hanging="182"/>
        <w:spacing w:after="0"/>
        <w:tabs>
          <w:tab w:leader="none" w:pos="2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$343.63 to $344.62. The Reporting Person undertakes to provide the Issuer, any</w:t>
      </w:r>
    </w:p>
    <w:p>
      <w:pPr>
        <w:sectPr>
          <w:pgSz w:w="11900" w:h="16838" w:orient="portrait"/>
          <w:cols w:equalWidth="0" w:num="1">
            <w:col w:w="11080"/>
          </w:cols>
          <w:pgMar w:left="460" w:top="185" w:right="359" w:bottom="0" w:gutter="0" w:footer="0" w:header="0"/>
        </w:sectPr>
      </w:pPr>
    </w:p>
    <w:bookmarkStart w:id="2" w:name="page3"/>
    <w:bookmarkEnd w:id="2"/>
    <w:p>
      <w:pPr>
        <w:ind w:left="2"/>
        <w:spacing w:after="0"/>
        <w:rPr>
          <w:sz w:val="20"/>
          <w:szCs w:val="20"/>
          <w:color w:val="auto"/>
        </w:rPr>
      </w:pPr>
      <w:r>
        <w:rPr>
          <w:rFonts w:ascii="Arial" w:cs="Arial" w:eastAsia="Arial" w:hAnsi="Arial"/>
          <w:sz w:val="10"/>
          <w:szCs w:val="10"/>
          <w:color w:val="008000"/>
        </w:rPr>
        <w:t>security holder of the Issuer, or the staff at the Securities and Exchange Commission, upon request, the full information regarding the number of shares sold at each separate price within the ranges set forth above.</w:t>
      </w:r>
    </w:p>
    <w:p>
      <w:pPr>
        <w:spacing w:after="0" w:line="74" w:lineRule="exact"/>
        <w:rPr>
          <w:sz w:val="20"/>
          <w:szCs w:val="20"/>
          <w:color w:val="auto"/>
        </w:rPr>
      </w:pP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$344.63 to $345.62.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$345.66 to $346.65.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$346.67 to $347.66.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$347.68 to $348.67.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$348.68 to $349.65.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$349.69 to $350.64.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$350.70 to $351.67.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$351.70 to $352.67.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$352.70 to $353.69.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$353.70 to $354.61.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$354.81 to $355.76.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$355.88 to $356.87.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hanging="2"/>
        <w:spacing w:after="0" w:line="341"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$356.90 to $357.89.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20" w:hanging="2"/>
        <w:spacing w:after="0" w:line="249" w:lineRule="auto"/>
        <w:tabs>
          <w:tab w:leader="none" w:pos="19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 w:hanging="2"/>
        <w:spacing w:after="0" w:line="23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03/05/2021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20" w:hanging="2"/>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2"/>
      </w:cols>
      <w:pgMar w:left="498" w:top="13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2021-03-05T19:05:56Z</dcterms:created>
  <dcterms:modified xsi:type="dcterms:W3CDTF">2021-03-05T19:05:56Z</dcterms:modified>
</cp:coreProperties>
</file>