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-226695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-612140</wp:posOffset>
            </wp:positionV>
            <wp:extent cx="57150" cy="62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724535</wp:posOffset>
            </wp:positionV>
            <wp:extent cx="6996430" cy="5123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5123815"/>
                    </a:xfrm>
                    <a:prstGeom prst="rect">
                      <a:avLst/>
                    </a:prstGeom>
                    <a:noFill/>
                  </pic:spPr>
                </pic:pic>
              </a:graphicData>
            </a:graphic>
          </wp:anchor>
        </w:drawing>
      </w:r>
    </w:p>
    <w:p>
      <w:pPr>
        <w:spacing w:after="0" w:line="1158"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2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Subotovsky Santiago</w:t>
              </w:r>
            </w:hyperlink>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80" w:type="dxa"/>
            <w:vAlign w:val="bottom"/>
            <w:gridSpan w:val="2"/>
          </w:tcPr>
          <w:p>
            <w:pPr>
              <w:spacing w:after="0" w:line="177"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Zoom Communications,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320" w:type="dxa"/>
            <w:vAlign w:val="bottom"/>
            <w:tcBorders>
              <w:top w:val="single" w:sz="8" w:color="0000EE"/>
            </w:tcBorders>
          </w:tcPr>
          <w:p>
            <w:pPr>
              <w:spacing w:after="0"/>
              <w:rPr>
                <w:sz w:val="4"/>
                <w:szCs w:val="4"/>
                <w:color w:val="auto"/>
              </w:rPr>
            </w:pPr>
          </w:p>
        </w:tc>
        <w:tc>
          <w:tcPr>
            <w:tcW w:w="1460" w:type="dxa"/>
            <w:vAlign w:val="bottom"/>
          </w:tcPr>
          <w:p>
            <w:pPr>
              <w:spacing w:after="0"/>
              <w:rPr>
                <w:sz w:val="4"/>
                <w:szCs w:val="4"/>
                <w:color w:val="auto"/>
              </w:rPr>
            </w:pPr>
          </w:p>
        </w:tc>
        <w:tc>
          <w:tcPr>
            <w:tcW w:w="1820" w:type="dxa"/>
            <w:vAlign w:val="bottom"/>
            <w:vMerge w:val="restart"/>
          </w:tcPr>
          <w:p>
            <w:pPr>
              <w:ind w:left="580"/>
              <w:spacing w:after="0" w:line="146"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80" w:type="dxa"/>
            <w:vAlign w:val="bottom"/>
            <w:tcBorders>
              <w:top w:val="single" w:sz="8" w:color="2C2C2C"/>
            </w:tcBorders>
            <w:gridSpan w:val="2"/>
            <w:vMerge w:val="restart"/>
          </w:tcPr>
          <w:p>
            <w:pPr>
              <w:spacing w:after="0" w:line="147"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780" w:type="dxa"/>
            <w:vAlign w:val="bottom"/>
            <w:gridSpan w:val="2"/>
            <w:vMerge w:val="continue"/>
          </w:tcPr>
          <w:p>
            <w:pPr>
              <w:spacing w:after="0"/>
              <w:rPr>
                <w:sz w:val="10"/>
                <w:szCs w:val="10"/>
                <w:color w:val="auto"/>
              </w:rPr>
            </w:pPr>
          </w:p>
        </w:tc>
        <w:tc>
          <w:tcPr>
            <w:tcW w:w="1820" w:type="dxa"/>
            <w:vAlign w:val="bottom"/>
          </w:tcPr>
          <w:p>
            <w:pPr>
              <w:ind w:left="580"/>
              <w:spacing w:after="0" w:line="126"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24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06/10/2026</w:t>
            </w:r>
          </w:p>
        </w:tc>
        <w:tc>
          <w:tcPr>
            <w:tcW w:w="14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C/O ZOOM COMMUNICATIONS, INC.</w:t>
            </w:r>
          </w:p>
        </w:tc>
        <w:tc>
          <w:tcPr>
            <w:tcW w:w="2460" w:type="dxa"/>
            <w:vAlign w:val="bottom"/>
            <w:gridSpan w:val="3"/>
            <w:vMerge w:val="continue"/>
          </w:tcPr>
          <w:p>
            <w:pPr>
              <w:spacing w:after="0"/>
              <w:rPr>
                <w:sz w:val="10"/>
                <w:szCs w:val="10"/>
                <w:color w:val="auto"/>
              </w:rPr>
            </w:pPr>
          </w:p>
        </w:tc>
        <w:tc>
          <w:tcPr>
            <w:tcW w:w="14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55 ALMADEN BLVD, #600</w:t>
            </w: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5" w:right="359" w:bottom="1440" w:gutter="0" w:footer="0" w:header="0"/>
          <w:type w:val="continuous"/>
        </w:sectPr>
      </w:pPr>
    </w:p>
    <w:p>
      <w:pPr>
        <w:spacing w:after="0" w:line="15" w:lineRule="exact"/>
        <w:rPr>
          <w:sz w:val="20"/>
          <w:szCs w:val="20"/>
          <w:color w:val="auto"/>
        </w:rPr>
      </w:pPr>
    </w:p>
    <w:tbl>
      <w:tblPr>
        <w:tblLayout w:type="fixed"/>
        <w:tblInd w:w="80" w:type="dxa"/>
        <w:tblCellMar>
          <w:top w:w="0" w:type="dxa"/>
          <w:left w:w="0" w:type="dxa"/>
          <w:bottom w:w="0" w:type="dxa"/>
          <w:right w:w="0" w:type="dxa"/>
        </w:tblCellMar>
      </w:tblPr>
      <w:tr>
        <w:trPr>
          <w:trHeight w:val="16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95113</w:t>
            </w:r>
          </w:p>
        </w:tc>
      </w:tr>
      <w:tr>
        <w:trPr>
          <w:trHeight w:val="144"/>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68" w:lineRule="exact"/>
        <w:rPr>
          <w:sz w:val="20"/>
          <w:szCs w:val="20"/>
          <w:color w:val="auto"/>
        </w:rPr>
      </w:pPr>
    </w:p>
    <w:p>
      <w:pPr>
        <w:sectPr>
          <w:pgSz w:w="11900" w:h="16838" w:orient="portrait"/>
          <w:cols w:equalWidth="0" w:num="2">
            <w:col w:w="7540" w:space="720"/>
            <w:col w:w="282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20" w:type="dxa"/>
            <w:vAlign w:val="bottom"/>
          </w:tcPr>
          <w:p>
            <w:pPr>
              <w:spacing w:after="0"/>
              <w:rPr>
                <w:sz w:val="13"/>
                <w:szCs w:val="13"/>
                <w:color w:val="auto"/>
              </w:rPr>
            </w:pPr>
          </w:p>
        </w:tc>
        <w:tc>
          <w:tcPr>
            <w:tcW w:w="18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20" w:type="dxa"/>
            <w:vAlign w:val="bottom"/>
            <w:gridSpan w:val="5"/>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720" w:type="dxa"/>
            <w:vAlign w:val="bottom"/>
            <w:gridSpan w:val="3"/>
          </w:tcPr>
          <w:p>
            <w:pPr>
              <w:ind w:left="36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jc w:val="right"/>
              <w:ind w:right="124"/>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62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06/10/2026</w:t>
            </w: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22"/>
                <w:szCs w:val="22"/>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0000FF"/>
              </w:rPr>
              <w:t>3,583</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100" w:type="dxa"/>
            <w:vAlign w:val="bottom"/>
          </w:tcPr>
          <w:p>
            <w:pPr>
              <w:spacing w:after="0"/>
              <w:rPr>
                <w:sz w:val="22"/>
                <w:szCs w:val="22"/>
                <w:color w:val="auto"/>
              </w:rPr>
            </w:pPr>
          </w:p>
        </w:tc>
        <w:tc>
          <w:tcPr>
            <w:tcW w:w="620" w:type="dxa"/>
            <w:vAlign w:val="bottom"/>
          </w:tcPr>
          <w:p>
            <w:pPr>
              <w:jc w:val="right"/>
              <w:ind w:right="6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0000FF"/>
              </w:rPr>
              <w:t>141,191</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4560" w:type="dxa"/>
            <w:vAlign w:val="bottom"/>
            <w:tcBorders>
              <w:bottom w:val="single" w:sz="8" w:color="2C2C2C"/>
            </w:tcBorders>
            <w:gridSpan w:val="1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5"/>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3"/>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340" w:type="dxa"/>
            <w:vAlign w:val="bottom"/>
            <w:gridSpan w:val="4"/>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0"/>
                <w:szCs w:val="10"/>
                <w:color w:val="auto"/>
              </w:rPr>
            </w:pPr>
          </w:p>
        </w:tc>
        <w:tc>
          <w:tcPr>
            <w:tcW w:w="134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 (A)</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Disposed</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of (D) (Instr.</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3, 4 and 5)</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008000"/>
              </w:rPr>
              <w:t>(2)</w:t>
            </w:r>
          </w:p>
        </w:tc>
        <w:tc>
          <w:tcPr>
            <w:tcW w:w="320" w:type="dxa"/>
            <w:vAlign w:val="bottom"/>
          </w:tcPr>
          <w:p>
            <w:pPr>
              <w:spacing w:after="0"/>
              <w:rPr>
                <w:sz w:val="15"/>
                <w:szCs w:val="15"/>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8000"/>
              </w:rPr>
              <w:t>(2)</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jc w:val="center"/>
              <w:ind w:right="84"/>
              <w:spacing w:after="0"/>
              <w:rPr>
                <w:sz w:val="20"/>
                <w:szCs w:val="20"/>
                <w:color w:val="auto"/>
              </w:rPr>
            </w:pPr>
            <w:r>
              <w:rPr>
                <w:rFonts w:ascii="Times New Roman" w:cs="Times New Roman" w:eastAsia="Times New Roman" w:hAnsi="Times New Roman"/>
                <w:sz w:val="16"/>
                <w:szCs w:val="16"/>
                <w:color w:val="0000FF"/>
              </w:rPr>
              <w:t>3,583</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06/10/2026</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42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3,583</w:t>
            </w:r>
          </w:p>
        </w:tc>
        <w:tc>
          <w:tcPr>
            <w:tcW w:w="2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20" w:type="dxa"/>
            <w:vAlign w:val="bottom"/>
            <w:gridSpan w:val="2"/>
          </w:tcPr>
          <w:p>
            <w:pPr>
              <w:jc w:val="center"/>
              <w:ind w:right="18"/>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jc w:val="center"/>
              <w:ind w:left="203"/>
              <w:spacing w:after="0" w:line="139"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2"/>
                <w:szCs w:val="12"/>
                <w:color w:val="auto"/>
              </w:rPr>
            </w:pPr>
          </w:p>
        </w:tc>
        <w:tc>
          <w:tcPr>
            <w:tcW w:w="640" w:type="dxa"/>
            <w:vAlign w:val="bottom"/>
          </w:tcPr>
          <w:p>
            <w:pPr>
              <w:jc w:val="center"/>
              <w:ind w:left="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008000"/>
              </w:rPr>
              <w:t>(2)</w:t>
            </w:r>
          </w:p>
        </w:tc>
        <w:tc>
          <w:tcPr>
            <w:tcW w:w="320" w:type="dxa"/>
            <w:vAlign w:val="bottom"/>
          </w:tcPr>
          <w:p>
            <w:pPr>
              <w:spacing w:after="0"/>
              <w:rPr>
                <w:sz w:val="15"/>
                <w:szCs w:val="15"/>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8000"/>
              </w:rPr>
              <w:t>(2)</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jc w:val="center"/>
              <w:ind w:right="84"/>
              <w:spacing w:after="0"/>
              <w:rPr>
                <w:sz w:val="20"/>
                <w:szCs w:val="20"/>
                <w:color w:val="auto"/>
              </w:rPr>
            </w:pPr>
            <w:r>
              <w:rPr>
                <w:rFonts w:ascii="Times New Roman" w:cs="Times New Roman" w:eastAsia="Times New Roman" w:hAnsi="Times New Roman"/>
                <w:sz w:val="16"/>
                <w:szCs w:val="16"/>
                <w:color w:val="0000FF"/>
              </w:rPr>
              <w:t>3,012</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06/11/2026</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ind w:left="12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42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3,012</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20" w:type="dxa"/>
            <w:vAlign w:val="bottom"/>
            <w:gridSpan w:val="2"/>
          </w:tcPr>
          <w:p>
            <w:pPr>
              <w:jc w:val="center"/>
              <w:ind w:right="18"/>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jc w:val="center"/>
              <w:ind w:left="223"/>
              <w:spacing w:after="0" w:line="139" w:lineRule="exact"/>
              <w:rPr>
                <w:sz w:val="20"/>
                <w:szCs w:val="20"/>
                <w:color w:val="auto"/>
              </w:rPr>
            </w:pPr>
            <w:r>
              <w:rPr>
                <w:rFonts w:ascii="Times New Roman" w:cs="Times New Roman" w:eastAsia="Times New Roman" w:hAnsi="Times New Roman"/>
                <w:sz w:val="13"/>
                <w:szCs w:val="13"/>
                <w:color w:val="0000FF"/>
                <w:w w:val="95"/>
              </w:rPr>
              <w:t>3,012</w:t>
            </w:r>
          </w:p>
        </w:tc>
        <w:tc>
          <w:tcPr>
            <w:tcW w:w="300" w:type="dxa"/>
            <w:vAlign w:val="bottom"/>
          </w:tcPr>
          <w:p>
            <w:pPr>
              <w:spacing w:after="0"/>
              <w:rPr>
                <w:sz w:val="12"/>
                <w:szCs w:val="12"/>
                <w:color w:val="auto"/>
              </w:rPr>
            </w:pPr>
          </w:p>
        </w:tc>
        <w:tc>
          <w:tcPr>
            <w:tcW w:w="640" w:type="dxa"/>
            <w:vAlign w:val="bottom"/>
          </w:tcPr>
          <w:p>
            <w:pPr>
              <w:jc w:val="center"/>
              <w:ind w:left="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008000"/>
              </w:rPr>
              <w:t>(3)</w:t>
            </w:r>
          </w:p>
        </w:tc>
        <w:tc>
          <w:tcPr>
            <w:tcW w:w="320" w:type="dxa"/>
            <w:vAlign w:val="bottom"/>
          </w:tcPr>
          <w:p>
            <w:pPr>
              <w:spacing w:after="0"/>
              <w:rPr>
                <w:sz w:val="15"/>
                <w:szCs w:val="15"/>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8000"/>
              </w:rPr>
              <w:t>(3)</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2,928,046</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620" w:type="dxa"/>
            <w:vAlign w:val="bottom"/>
            <w:gridSpan w:val="2"/>
            <w:vMerge w:val="restart"/>
          </w:tcPr>
          <w:p>
            <w:pPr>
              <w:jc w:val="center"/>
              <w:ind w:right="18"/>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2,928,046</w:t>
            </w:r>
          </w:p>
        </w:tc>
        <w:tc>
          <w:tcPr>
            <w:tcW w:w="640" w:type="dxa"/>
            <w:vAlign w:val="bottom"/>
            <w:vMerge w:val="restart"/>
          </w:tcPr>
          <w:p>
            <w:pPr>
              <w:jc w:val="center"/>
              <w:ind w:left="4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8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20" w:type="dxa"/>
            <w:vAlign w:val="bottom"/>
            <w:tcBorders>
              <w:right w:val="single" w:sz="8" w:color="2C2C2C"/>
            </w:tcBorders>
            <w:gridSpan w:val="3"/>
          </w:tcPr>
          <w:p>
            <w:pPr>
              <w:ind w:left="16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-2332990</wp:posOffset>
            </wp:positionV>
            <wp:extent cx="28575" cy="2338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33870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39" w:lineRule="exact"/>
        <w:rPr>
          <w:rFonts w:ascii="Times New Roman" w:cs="Times New Roman" w:eastAsia="Times New Roman" w:hAnsi="Times New Roman"/>
          <w:sz w:val="13"/>
          <w:szCs w:val="13"/>
          <w:color w:val="008000"/>
        </w:rPr>
      </w:pPr>
    </w:p>
    <w:p>
      <w:pPr>
        <w:ind w:left="40" w:right="240" w:hanging="1"/>
        <w:spacing w:after="0" w:line="24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100% of which will vest on the first anniversary date of the grant (or, if sooner, the day immediately preceding the next annual meeting that occurs following the grant date).</w:t>
      </w:r>
    </w:p>
    <w:p>
      <w:pPr>
        <w:spacing w:after="0" w:line="21" w:lineRule="exact"/>
        <w:rPr>
          <w:rFonts w:ascii="Times New Roman" w:cs="Times New Roman" w:eastAsia="Times New Roman" w:hAnsi="Times New Roman"/>
          <w:sz w:val="13"/>
          <w:szCs w:val="13"/>
          <w:color w:val="008000"/>
        </w:rPr>
      </w:pPr>
    </w:p>
    <w:p>
      <w:pPr>
        <w:ind w:left="40" w:right="160" w:hanging="1"/>
        <w:spacing w:after="0" w:line="230"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Emergence Capital Partners III, L.P. ("Emergence") and EZP Opportunity, L.P. ("EZP"), as applicable, into one share of Class A Common Stock and has no expiration date. Each share of Class B Common Stock held by Emergence and EZP, as applicable, will automatically convert into one share of Class A Common Stock upon any transfer by Emergence and EZP, as applicable,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Times New Roman" w:cs="Times New Roman" w:eastAsia="Times New Roman" w:hAnsi="Times New Roman"/>
          <w:sz w:val="13"/>
          <w:szCs w:val="13"/>
          <w:color w:val="008000"/>
        </w:rPr>
      </w:pPr>
    </w:p>
    <w:p>
      <w:pPr>
        <w:ind w:left="40" w:right="240" w:hanging="1"/>
        <w:spacing w:after="0" w:line="23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Emergence. The sole general partner of Emergence is Emergence Equity Partners III, L.P. ("EEP III"), and the sole general partner of EEP III is Emergence GP Partners, LLC ("EGP"). The Reporting Person is a member of EEP III. The Reporting Person disclaims Section 16 beneficial ownership of the shares held by Emergence, except to the extent, if any, of his pecuniary interest therein, and this report shall not be deemed an admission that he is the beneficial owner of such shares for Section 16 or any other purpose.</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8" w:lineRule="auto"/>
        <w:rPr>
          <w:sz w:val="20"/>
          <w:szCs w:val="20"/>
          <w:color w:val="auto"/>
        </w:rPr>
      </w:pPr>
      <w:r>
        <w:rPr>
          <w:rFonts w:ascii="Times New Roman" w:cs="Times New Roman" w:eastAsia="Times New Roman" w:hAnsi="Times New Roman"/>
          <w:sz w:val="16"/>
          <w:szCs w:val="16"/>
          <w:color w:val="0000FF"/>
        </w:rPr>
        <w:t xml:space="preserve">/s/ Cheree McAlpine, Attorney-  </w:t>
      </w:r>
      <w:r>
        <w:rPr>
          <w:rFonts w:ascii="Times New Roman" w:cs="Times New Roman" w:eastAsia="Times New Roman" w:hAnsi="Times New Roman"/>
          <w:sz w:val="32"/>
          <w:szCs w:val="32"/>
          <w:color w:val="0000FF"/>
          <w:vertAlign w:val="subscript"/>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-26035</wp:posOffset>
            </wp:positionV>
            <wp:extent cx="1323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-15240</wp:posOffset>
            </wp:positionV>
            <wp:extent cx="2946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4640" cy="8255"/>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-79375</wp:posOffset>
            </wp:positionV>
            <wp:extent cx="4737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40" w:right="3760" w:hanging="1"/>
        <w:spacing w:after="0" w:line="328"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3806"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2026-06-12T20:02:20Z</dcterms:created>
  <dcterms:modified xsi:type="dcterms:W3CDTF">2026-06-12T20:02:20Z</dcterms:modified>
</cp:coreProperties>
</file>