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5"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2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638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388735"/>
                    </a:xfrm>
                    <a:prstGeom prst="rect">
                      <a:avLst/>
                    </a:prstGeom>
                    <a:noFill/>
                  </pic:spPr>
                </pic:pic>
              </a:graphicData>
            </a:graphic>
          </wp:anchor>
        </w:drawing>
      </w:r>
    </w:p>
    <w:p>
      <w:pPr>
        <w:spacing w:after="0" w:line="101" w:lineRule="exact"/>
        <w:rPr>
          <w:sz w:val="24"/>
          <w:szCs w:val="24"/>
          <w:color w:val="auto"/>
        </w:rPr>
      </w:pPr>
    </w:p>
    <w:p>
      <w:pPr>
        <w:sectPr>
          <w:pgSz w:w="11900" w:h="16903"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Bawa Aparna</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40"/>
        <w:spacing w:after="0" w:line="395"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2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95113</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Zoom Video Communications,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ZM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88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line="133"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2800" w:type="dxa"/>
            <w:vAlign w:val="bottom"/>
            <w:gridSpan w:val="2"/>
            <w:vMerge w:val="restart"/>
          </w:tcPr>
          <w:p>
            <w:pPr>
              <w:ind w:left="320"/>
              <w:spacing w:after="0"/>
              <w:rPr>
                <w:sz w:val="20"/>
                <w:szCs w:val="20"/>
                <w:color w:val="auto"/>
              </w:rPr>
            </w:pPr>
            <w:r>
              <w:rPr>
                <w:rFonts w:ascii="Arial" w:cs="Arial" w:eastAsia="Arial" w:hAnsi="Arial"/>
                <w:sz w:val="17"/>
                <w:szCs w:val="17"/>
                <w:color w:val="0000FF"/>
              </w:rPr>
              <w:t>Chief Operating Officer</w:t>
            </w:r>
          </w:p>
        </w:tc>
        <w:tc>
          <w:tcPr>
            <w:tcW w:w="0" w:type="dxa"/>
            <w:vAlign w:val="bottom"/>
          </w:tcPr>
          <w:p>
            <w:pPr>
              <w:spacing w:after="0"/>
              <w:rPr>
                <w:sz w:val="1"/>
                <w:szCs w:val="1"/>
                <w:color w:val="auto"/>
              </w:rPr>
            </w:pPr>
          </w:p>
        </w:tc>
      </w:tr>
      <w:tr>
        <w:trPr>
          <w:trHeight w:val="220"/>
        </w:trPr>
        <w:tc>
          <w:tcPr>
            <w:tcW w:w="3080" w:type="dxa"/>
            <w:vAlign w:val="bottom"/>
            <w:gridSpan w:val="3"/>
          </w:tcPr>
          <w:p>
            <w:pPr>
              <w:ind w:left="80"/>
              <w:spacing w:after="0"/>
              <w:rPr>
                <w:sz w:val="20"/>
                <w:szCs w:val="20"/>
                <w:color w:val="auto"/>
              </w:rPr>
            </w:pPr>
            <w:r>
              <w:rPr>
                <w:rFonts w:ascii="Arial" w:cs="Arial" w:eastAsia="Arial" w:hAnsi="Arial"/>
                <w:sz w:val="17"/>
                <w:szCs w:val="17"/>
                <w:color w:val="0000FF"/>
              </w:rPr>
              <w:t>08/09/2021</w:t>
            </w: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405" w:lineRule="exact"/>
        <w:rPr>
          <w:sz w:val="24"/>
          <w:szCs w:val="24"/>
          <w:color w:val="auto"/>
        </w:rPr>
      </w:pPr>
    </w:p>
    <w:p>
      <w:pPr>
        <w:sectPr>
          <w:pgSz w:w="11900" w:h="16903" w:orient="portrait"/>
          <w:cols w:equalWidth="0" w:num="2">
            <w:col w:w="3760" w:space="80"/>
            <w:col w:w="72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20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3"/>
                <w:szCs w:val="13"/>
                <w:color w:val="auto"/>
              </w:rPr>
            </w:pP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440" w:type="dxa"/>
            <w:vAlign w:val="bottom"/>
          </w:tcPr>
          <w:p>
            <w:pPr>
              <w:spacing w:after="0"/>
              <w:rPr>
                <w:sz w:val="13"/>
                <w:szCs w:val="13"/>
                <w:color w:val="auto"/>
              </w:rPr>
            </w:pPr>
          </w:p>
        </w:tc>
        <w:tc>
          <w:tcPr>
            <w:tcW w:w="21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00"/>
              <w:spacing w:after="0" w:line="131"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4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5"/>
          </w:tcPr>
          <w:p>
            <w:pPr>
              <w:jc w:val="center"/>
              <w:ind w:right="100"/>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jc w:val="center"/>
              <w:ind w:left="128"/>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80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4" w:lineRule="exact"/>
              <w:rPr>
                <w:sz w:val="20"/>
                <w:szCs w:val="20"/>
                <w:color w:val="auto"/>
              </w:rPr>
            </w:pPr>
            <w:r>
              <w:rPr>
                <w:rFonts w:ascii="Arial" w:cs="Arial" w:eastAsia="Arial" w:hAnsi="Arial"/>
                <w:sz w:val="8"/>
                <w:szCs w:val="8"/>
                <w:b w:val="1"/>
                <w:bCs w:val="1"/>
                <w:color w:val="auto"/>
              </w:rPr>
              <w:t>Reported</w:t>
            </w: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3"/>
              </w:rPr>
              <w:t>Code</w:t>
            </w: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V</w:t>
            </w:r>
          </w:p>
        </w:tc>
        <w:tc>
          <w:tcPr>
            <w:tcW w:w="740" w:type="dxa"/>
            <w:vAlign w:val="bottom"/>
            <w:vMerge w:val="restart"/>
          </w:tcPr>
          <w:p>
            <w:pPr>
              <w:jc w:val="right"/>
              <w:ind w:right="165"/>
              <w:spacing w:after="0"/>
              <w:rPr>
                <w:sz w:val="20"/>
                <w:szCs w:val="20"/>
                <w:color w:val="auto"/>
              </w:rPr>
            </w:pPr>
            <w:r>
              <w:rPr>
                <w:rFonts w:ascii="Arial" w:cs="Arial" w:eastAsia="Arial" w:hAnsi="Arial"/>
                <w:sz w:val="12"/>
                <w:szCs w:val="12"/>
                <w:b w:val="1"/>
                <w:bCs w:val="1"/>
                <w:color w:val="auto"/>
              </w:rPr>
              <w:t>Amount</w:t>
            </w:r>
          </w:p>
        </w:tc>
        <w:tc>
          <w:tcPr>
            <w:tcW w:w="480" w:type="dxa"/>
            <w:vAlign w:val="bottom"/>
            <w:gridSpan w:val="2"/>
            <w:vMerge w:val="continue"/>
          </w:tcPr>
          <w:p>
            <w:pPr>
              <w:spacing w:after="0"/>
              <w:rPr>
                <w:sz w:val="10"/>
                <w:szCs w:val="10"/>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0"/>
                <w:szCs w:val="10"/>
                <w:color w:val="auto"/>
              </w:rPr>
            </w:pPr>
          </w:p>
        </w:tc>
        <w:tc>
          <w:tcPr>
            <w:tcW w:w="116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tcPr>
          <w:p>
            <w:pPr>
              <w:spacing w:after="0"/>
              <w:rPr>
                <w:sz w:val="6"/>
                <w:szCs w:val="6"/>
                <w:color w:val="auto"/>
              </w:rPr>
            </w:pPr>
          </w:p>
        </w:tc>
        <w:tc>
          <w:tcPr>
            <w:tcW w:w="36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3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14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vMerge w:val="restart"/>
          </w:tcPr>
          <w:p>
            <w:pPr>
              <w:jc w:val="center"/>
              <w:ind w:left="188"/>
              <w:spacing w:after="0"/>
              <w:rPr>
                <w:sz w:val="20"/>
                <w:szCs w:val="20"/>
                <w:color w:val="auto"/>
              </w:rPr>
            </w:pPr>
            <w:r>
              <w:rPr>
                <w:rFonts w:ascii="Arial" w:cs="Arial" w:eastAsia="Arial" w:hAnsi="Arial"/>
                <w:sz w:val="17"/>
                <w:szCs w:val="17"/>
                <w:color w:val="0000FF"/>
                <w:w w:val="91"/>
              </w:rPr>
              <w:t>08/09/2021</w:t>
            </w: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vMerge w:val="restart"/>
          </w:tcPr>
          <w:p>
            <w:pPr>
              <w:ind w:left="120"/>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(1)</w:t>
            </w:r>
          </w:p>
        </w:tc>
        <w:tc>
          <w:tcPr>
            <w:tcW w:w="440" w:type="dxa"/>
            <w:vAlign w:val="bottom"/>
          </w:tcPr>
          <w:p>
            <w:pPr>
              <w:spacing w:after="0"/>
              <w:rPr>
                <w:sz w:val="22"/>
                <w:szCs w:val="22"/>
                <w:color w:val="auto"/>
              </w:rPr>
            </w:pPr>
          </w:p>
        </w:tc>
        <w:tc>
          <w:tcPr>
            <w:tcW w:w="740" w:type="dxa"/>
            <w:vAlign w:val="bottom"/>
            <w:vMerge w:val="restart"/>
          </w:tcPr>
          <w:p>
            <w:pPr>
              <w:jc w:val="right"/>
              <w:ind w:right="165"/>
              <w:spacing w:after="0"/>
              <w:rPr>
                <w:sz w:val="20"/>
                <w:szCs w:val="20"/>
                <w:color w:val="auto"/>
              </w:rPr>
            </w:pPr>
            <w:r>
              <w:rPr>
                <w:rFonts w:ascii="Arial" w:cs="Arial" w:eastAsia="Arial" w:hAnsi="Arial"/>
                <w:sz w:val="17"/>
                <w:szCs w:val="17"/>
                <w:color w:val="0000FF"/>
              </w:rPr>
              <w:t>600</w:t>
            </w:r>
          </w:p>
        </w:tc>
        <w:tc>
          <w:tcPr>
            <w:tcW w:w="340" w:type="dxa"/>
            <w:vAlign w:val="bottom"/>
            <w:vMerge w:val="restart"/>
          </w:tcPr>
          <w:p>
            <w:pPr>
              <w:jc w:val="center"/>
              <w:ind w:left="101"/>
              <w:spacing w:after="0"/>
              <w:rPr>
                <w:sz w:val="20"/>
                <w:szCs w:val="20"/>
                <w:color w:val="auto"/>
              </w:rPr>
            </w:pPr>
            <w:r>
              <w:rPr>
                <w:rFonts w:ascii="Arial" w:cs="Arial" w:eastAsia="Arial" w:hAnsi="Arial"/>
                <w:sz w:val="17"/>
                <w:szCs w:val="17"/>
                <w:color w:val="0000FF"/>
                <w:w w:val="97"/>
              </w:rPr>
              <w:t>D</w:t>
            </w:r>
          </w:p>
        </w:tc>
        <w:tc>
          <w:tcPr>
            <w:tcW w:w="140" w:type="dxa"/>
            <w:vAlign w:val="bottom"/>
          </w:tcPr>
          <w:p>
            <w:pPr>
              <w:spacing w:after="0"/>
              <w:rPr>
                <w:sz w:val="22"/>
                <w:szCs w:val="22"/>
                <w:color w:val="auto"/>
              </w:rPr>
            </w:pPr>
          </w:p>
        </w:tc>
        <w:tc>
          <w:tcPr>
            <w:tcW w:w="1020" w:type="dxa"/>
            <w:vAlign w:val="bottom"/>
            <w:gridSpan w:val="3"/>
            <w:vMerge w:val="restart"/>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380.2858</w:t>
            </w:r>
            <w:r>
              <w:rPr>
                <w:rFonts w:ascii="Arial" w:cs="Arial" w:eastAsia="Arial" w:hAnsi="Arial"/>
                <w:sz w:val="22"/>
                <w:szCs w:val="22"/>
                <w:color w:val="008000"/>
                <w:w w:val="89"/>
                <w:vertAlign w:val="superscript"/>
              </w:rPr>
              <w:t>(2)</w:t>
            </w:r>
          </w:p>
        </w:tc>
        <w:tc>
          <w:tcPr>
            <w:tcW w:w="1160" w:type="dxa"/>
            <w:vAlign w:val="bottom"/>
            <w:gridSpan w:val="2"/>
            <w:vMerge w:val="restart"/>
          </w:tcPr>
          <w:p>
            <w:pPr>
              <w:ind w:left="220"/>
              <w:spacing w:after="0"/>
              <w:rPr>
                <w:sz w:val="20"/>
                <w:szCs w:val="20"/>
                <w:color w:val="auto"/>
              </w:rPr>
            </w:pPr>
            <w:r>
              <w:rPr>
                <w:rFonts w:ascii="Arial" w:cs="Arial" w:eastAsia="Arial" w:hAnsi="Arial"/>
                <w:sz w:val="17"/>
                <w:szCs w:val="17"/>
                <w:color w:val="0000FF"/>
              </w:rPr>
              <w:t>115,604</w:t>
            </w:r>
            <w:r>
              <w:rPr>
                <w:rFonts w:ascii="Arial" w:cs="Arial" w:eastAsia="Arial" w:hAnsi="Arial"/>
                <w:sz w:val="22"/>
                <w:szCs w:val="22"/>
                <w:color w:val="008000"/>
                <w:vertAlign w:val="superscript"/>
              </w:rPr>
              <w:t>(3)</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vMerge w:val="restart"/>
          </w:tcPr>
          <w:p>
            <w:pPr>
              <w:jc w:val="center"/>
              <w:ind w:left="188"/>
              <w:spacing w:after="0"/>
              <w:rPr>
                <w:sz w:val="20"/>
                <w:szCs w:val="20"/>
                <w:color w:val="auto"/>
              </w:rPr>
            </w:pPr>
            <w:r>
              <w:rPr>
                <w:rFonts w:ascii="Arial" w:cs="Arial" w:eastAsia="Arial" w:hAnsi="Arial"/>
                <w:sz w:val="17"/>
                <w:szCs w:val="17"/>
                <w:color w:val="0000FF"/>
                <w:w w:val="91"/>
              </w:rPr>
              <w:t>08/09/2021</w:t>
            </w: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vMerge w:val="restart"/>
          </w:tcPr>
          <w:p>
            <w:pPr>
              <w:ind w:left="120"/>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(1)</w:t>
            </w:r>
          </w:p>
        </w:tc>
        <w:tc>
          <w:tcPr>
            <w:tcW w:w="440" w:type="dxa"/>
            <w:vAlign w:val="bottom"/>
          </w:tcPr>
          <w:p>
            <w:pPr>
              <w:spacing w:after="0"/>
              <w:rPr>
                <w:sz w:val="22"/>
                <w:szCs w:val="22"/>
                <w:color w:val="auto"/>
              </w:rPr>
            </w:pPr>
          </w:p>
        </w:tc>
        <w:tc>
          <w:tcPr>
            <w:tcW w:w="740" w:type="dxa"/>
            <w:vAlign w:val="bottom"/>
            <w:vMerge w:val="restart"/>
          </w:tcPr>
          <w:p>
            <w:pPr>
              <w:jc w:val="right"/>
              <w:ind w:right="165"/>
              <w:spacing w:after="0"/>
              <w:rPr>
                <w:sz w:val="20"/>
                <w:szCs w:val="20"/>
                <w:color w:val="auto"/>
              </w:rPr>
            </w:pPr>
            <w:r>
              <w:rPr>
                <w:rFonts w:ascii="Arial" w:cs="Arial" w:eastAsia="Arial" w:hAnsi="Arial"/>
                <w:sz w:val="17"/>
                <w:szCs w:val="17"/>
                <w:color w:val="0000FF"/>
              </w:rPr>
              <w:t>600</w:t>
            </w:r>
          </w:p>
        </w:tc>
        <w:tc>
          <w:tcPr>
            <w:tcW w:w="340" w:type="dxa"/>
            <w:vAlign w:val="bottom"/>
            <w:vMerge w:val="restart"/>
          </w:tcPr>
          <w:p>
            <w:pPr>
              <w:jc w:val="center"/>
              <w:ind w:left="101"/>
              <w:spacing w:after="0"/>
              <w:rPr>
                <w:sz w:val="20"/>
                <w:szCs w:val="20"/>
                <w:color w:val="auto"/>
              </w:rPr>
            </w:pPr>
            <w:r>
              <w:rPr>
                <w:rFonts w:ascii="Arial" w:cs="Arial" w:eastAsia="Arial" w:hAnsi="Arial"/>
                <w:sz w:val="17"/>
                <w:szCs w:val="17"/>
                <w:color w:val="0000FF"/>
                <w:w w:val="97"/>
              </w:rPr>
              <w:t>D</w:t>
            </w:r>
          </w:p>
        </w:tc>
        <w:tc>
          <w:tcPr>
            <w:tcW w:w="140" w:type="dxa"/>
            <w:vAlign w:val="bottom"/>
          </w:tcPr>
          <w:p>
            <w:pPr>
              <w:spacing w:after="0"/>
              <w:rPr>
                <w:sz w:val="22"/>
                <w:szCs w:val="22"/>
                <w:color w:val="auto"/>
              </w:rPr>
            </w:pPr>
          </w:p>
        </w:tc>
        <w:tc>
          <w:tcPr>
            <w:tcW w:w="1020" w:type="dxa"/>
            <w:vAlign w:val="bottom"/>
            <w:gridSpan w:val="3"/>
            <w:vMerge w:val="restart"/>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381.5232</w:t>
            </w:r>
            <w:r>
              <w:rPr>
                <w:rFonts w:ascii="Arial" w:cs="Arial" w:eastAsia="Arial" w:hAnsi="Arial"/>
                <w:sz w:val="22"/>
                <w:szCs w:val="22"/>
                <w:color w:val="008000"/>
                <w:w w:val="89"/>
                <w:vertAlign w:val="superscript"/>
              </w:rPr>
              <w:t>(5)</w:t>
            </w:r>
          </w:p>
        </w:tc>
        <w:tc>
          <w:tcPr>
            <w:tcW w:w="1160" w:type="dxa"/>
            <w:vAlign w:val="bottom"/>
            <w:gridSpan w:val="2"/>
            <w:vMerge w:val="restart"/>
          </w:tcPr>
          <w:p>
            <w:pPr>
              <w:ind w:left="220"/>
              <w:spacing w:after="0"/>
              <w:rPr>
                <w:sz w:val="20"/>
                <w:szCs w:val="20"/>
                <w:color w:val="auto"/>
              </w:rPr>
            </w:pPr>
            <w:r>
              <w:rPr>
                <w:rFonts w:ascii="Arial" w:cs="Arial" w:eastAsia="Arial" w:hAnsi="Arial"/>
                <w:sz w:val="17"/>
                <w:szCs w:val="17"/>
                <w:color w:val="0000FF"/>
              </w:rPr>
              <w:t>115,004</w:t>
            </w:r>
            <w:r>
              <w:rPr>
                <w:rFonts w:ascii="Arial" w:cs="Arial" w:eastAsia="Arial" w:hAnsi="Arial"/>
                <w:sz w:val="22"/>
                <w:szCs w:val="22"/>
                <w:color w:val="008000"/>
                <w:vertAlign w:val="superscript"/>
              </w:rPr>
              <w:t>(3)</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vMerge w:val="restart"/>
          </w:tcPr>
          <w:p>
            <w:pPr>
              <w:jc w:val="center"/>
              <w:ind w:left="188"/>
              <w:spacing w:after="0"/>
              <w:rPr>
                <w:sz w:val="20"/>
                <w:szCs w:val="20"/>
                <w:color w:val="auto"/>
              </w:rPr>
            </w:pPr>
            <w:r>
              <w:rPr>
                <w:rFonts w:ascii="Arial" w:cs="Arial" w:eastAsia="Arial" w:hAnsi="Arial"/>
                <w:sz w:val="17"/>
                <w:szCs w:val="17"/>
                <w:color w:val="0000FF"/>
                <w:w w:val="91"/>
              </w:rPr>
              <w:t>08/09/2021</w:t>
            </w: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vMerge w:val="restart"/>
          </w:tcPr>
          <w:p>
            <w:pPr>
              <w:ind w:left="120"/>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(1)</w:t>
            </w:r>
          </w:p>
        </w:tc>
        <w:tc>
          <w:tcPr>
            <w:tcW w:w="440" w:type="dxa"/>
            <w:vAlign w:val="bottom"/>
          </w:tcPr>
          <w:p>
            <w:pPr>
              <w:spacing w:after="0"/>
              <w:rPr>
                <w:sz w:val="22"/>
                <w:szCs w:val="22"/>
                <w:color w:val="auto"/>
              </w:rPr>
            </w:pPr>
          </w:p>
        </w:tc>
        <w:tc>
          <w:tcPr>
            <w:tcW w:w="740" w:type="dxa"/>
            <w:vAlign w:val="bottom"/>
            <w:vMerge w:val="restart"/>
          </w:tcPr>
          <w:p>
            <w:pPr>
              <w:jc w:val="right"/>
              <w:ind w:right="165"/>
              <w:spacing w:after="0"/>
              <w:rPr>
                <w:sz w:val="20"/>
                <w:szCs w:val="20"/>
                <w:color w:val="auto"/>
              </w:rPr>
            </w:pPr>
            <w:r>
              <w:rPr>
                <w:rFonts w:ascii="Arial" w:cs="Arial" w:eastAsia="Arial" w:hAnsi="Arial"/>
                <w:sz w:val="17"/>
                <w:szCs w:val="17"/>
                <w:color w:val="0000FF"/>
              </w:rPr>
              <w:t>893</w:t>
            </w:r>
          </w:p>
        </w:tc>
        <w:tc>
          <w:tcPr>
            <w:tcW w:w="340" w:type="dxa"/>
            <w:vAlign w:val="bottom"/>
            <w:vMerge w:val="restart"/>
          </w:tcPr>
          <w:p>
            <w:pPr>
              <w:jc w:val="center"/>
              <w:ind w:left="101"/>
              <w:spacing w:after="0"/>
              <w:rPr>
                <w:sz w:val="20"/>
                <w:szCs w:val="20"/>
                <w:color w:val="auto"/>
              </w:rPr>
            </w:pPr>
            <w:r>
              <w:rPr>
                <w:rFonts w:ascii="Arial" w:cs="Arial" w:eastAsia="Arial" w:hAnsi="Arial"/>
                <w:sz w:val="17"/>
                <w:szCs w:val="17"/>
                <w:color w:val="0000FF"/>
                <w:w w:val="97"/>
              </w:rPr>
              <w:t>D</w:t>
            </w:r>
          </w:p>
        </w:tc>
        <w:tc>
          <w:tcPr>
            <w:tcW w:w="140" w:type="dxa"/>
            <w:vAlign w:val="bottom"/>
          </w:tcPr>
          <w:p>
            <w:pPr>
              <w:spacing w:after="0"/>
              <w:rPr>
                <w:sz w:val="22"/>
                <w:szCs w:val="22"/>
                <w:color w:val="auto"/>
              </w:rPr>
            </w:pPr>
          </w:p>
        </w:tc>
        <w:tc>
          <w:tcPr>
            <w:tcW w:w="1020" w:type="dxa"/>
            <w:vAlign w:val="bottom"/>
            <w:gridSpan w:val="3"/>
            <w:vMerge w:val="restart"/>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382.5589</w:t>
            </w:r>
            <w:r>
              <w:rPr>
                <w:rFonts w:ascii="Arial" w:cs="Arial" w:eastAsia="Arial" w:hAnsi="Arial"/>
                <w:sz w:val="22"/>
                <w:szCs w:val="22"/>
                <w:color w:val="008000"/>
                <w:w w:val="89"/>
                <w:vertAlign w:val="superscript"/>
              </w:rPr>
              <w:t>(6)</w:t>
            </w:r>
          </w:p>
        </w:tc>
        <w:tc>
          <w:tcPr>
            <w:tcW w:w="1160" w:type="dxa"/>
            <w:vAlign w:val="bottom"/>
            <w:gridSpan w:val="2"/>
            <w:vMerge w:val="restart"/>
          </w:tcPr>
          <w:p>
            <w:pPr>
              <w:ind w:left="220"/>
              <w:spacing w:after="0"/>
              <w:rPr>
                <w:sz w:val="20"/>
                <w:szCs w:val="20"/>
                <w:color w:val="auto"/>
              </w:rPr>
            </w:pPr>
            <w:r>
              <w:rPr>
                <w:rFonts w:ascii="Arial" w:cs="Arial" w:eastAsia="Arial" w:hAnsi="Arial"/>
                <w:sz w:val="17"/>
                <w:szCs w:val="17"/>
                <w:color w:val="0000FF"/>
              </w:rPr>
              <w:t>114,111</w:t>
            </w:r>
            <w:r>
              <w:rPr>
                <w:rFonts w:ascii="Arial" w:cs="Arial" w:eastAsia="Arial" w:hAnsi="Arial"/>
                <w:sz w:val="22"/>
                <w:szCs w:val="22"/>
                <w:color w:val="008000"/>
                <w:vertAlign w:val="superscript"/>
              </w:rPr>
              <w:t>(3)</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vMerge w:val="restart"/>
          </w:tcPr>
          <w:p>
            <w:pPr>
              <w:jc w:val="center"/>
              <w:ind w:left="188"/>
              <w:spacing w:after="0"/>
              <w:rPr>
                <w:sz w:val="20"/>
                <w:szCs w:val="20"/>
                <w:color w:val="auto"/>
              </w:rPr>
            </w:pPr>
            <w:r>
              <w:rPr>
                <w:rFonts w:ascii="Arial" w:cs="Arial" w:eastAsia="Arial" w:hAnsi="Arial"/>
                <w:sz w:val="17"/>
                <w:szCs w:val="17"/>
                <w:color w:val="0000FF"/>
                <w:w w:val="91"/>
              </w:rPr>
              <w:t>08/09/2021</w:t>
            </w: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vMerge w:val="restart"/>
          </w:tcPr>
          <w:p>
            <w:pPr>
              <w:ind w:left="120"/>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(1)</w:t>
            </w:r>
          </w:p>
        </w:tc>
        <w:tc>
          <w:tcPr>
            <w:tcW w:w="440" w:type="dxa"/>
            <w:vAlign w:val="bottom"/>
          </w:tcPr>
          <w:p>
            <w:pPr>
              <w:spacing w:after="0"/>
              <w:rPr>
                <w:sz w:val="22"/>
                <w:szCs w:val="22"/>
                <w:color w:val="auto"/>
              </w:rPr>
            </w:pPr>
          </w:p>
        </w:tc>
        <w:tc>
          <w:tcPr>
            <w:tcW w:w="740" w:type="dxa"/>
            <w:vAlign w:val="bottom"/>
            <w:vMerge w:val="restart"/>
          </w:tcPr>
          <w:p>
            <w:pPr>
              <w:jc w:val="right"/>
              <w:ind w:right="165"/>
              <w:spacing w:after="0"/>
              <w:rPr>
                <w:sz w:val="20"/>
                <w:szCs w:val="20"/>
                <w:color w:val="auto"/>
              </w:rPr>
            </w:pPr>
            <w:r>
              <w:rPr>
                <w:rFonts w:ascii="Arial" w:cs="Arial" w:eastAsia="Arial" w:hAnsi="Arial"/>
                <w:sz w:val="17"/>
                <w:szCs w:val="17"/>
                <w:color w:val="0000FF"/>
              </w:rPr>
              <w:t>400</w:t>
            </w:r>
          </w:p>
        </w:tc>
        <w:tc>
          <w:tcPr>
            <w:tcW w:w="340" w:type="dxa"/>
            <w:vAlign w:val="bottom"/>
            <w:vMerge w:val="restart"/>
          </w:tcPr>
          <w:p>
            <w:pPr>
              <w:jc w:val="center"/>
              <w:ind w:left="101"/>
              <w:spacing w:after="0"/>
              <w:rPr>
                <w:sz w:val="20"/>
                <w:szCs w:val="20"/>
                <w:color w:val="auto"/>
              </w:rPr>
            </w:pPr>
            <w:r>
              <w:rPr>
                <w:rFonts w:ascii="Arial" w:cs="Arial" w:eastAsia="Arial" w:hAnsi="Arial"/>
                <w:sz w:val="17"/>
                <w:szCs w:val="17"/>
                <w:color w:val="0000FF"/>
                <w:w w:val="97"/>
              </w:rPr>
              <w:t>D</w:t>
            </w:r>
          </w:p>
        </w:tc>
        <w:tc>
          <w:tcPr>
            <w:tcW w:w="140" w:type="dxa"/>
            <w:vAlign w:val="bottom"/>
          </w:tcPr>
          <w:p>
            <w:pPr>
              <w:spacing w:after="0"/>
              <w:rPr>
                <w:sz w:val="22"/>
                <w:szCs w:val="22"/>
                <w:color w:val="auto"/>
              </w:rPr>
            </w:pPr>
          </w:p>
        </w:tc>
        <w:tc>
          <w:tcPr>
            <w:tcW w:w="1020" w:type="dxa"/>
            <w:vAlign w:val="bottom"/>
            <w:gridSpan w:val="3"/>
            <w:vMerge w:val="restart"/>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383.4864</w:t>
            </w:r>
            <w:r>
              <w:rPr>
                <w:rFonts w:ascii="Arial" w:cs="Arial" w:eastAsia="Arial" w:hAnsi="Arial"/>
                <w:sz w:val="22"/>
                <w:szCs w:val="22"/>
                <w:color w:val="008000"/>
                <w:w w:val="89"/>
                <w:vertAlign w:val="superscript"/>
              </w:rPr>
              <w:t>(7)</w:t>
            </w:r>
          </w:p>
        </w:tc>
        <w:tc>
          <w:tcPr>
            <w:tcW w:w="1160" w:type="dxa"/>
            <w:vAlign w:val="bottom"/>
            <w:gridSpan w:val="2"/>
            <w:vMerge w:val="restart"/>
          </w:tcPr>
          <w:p>
            <w:pPr>
              <w:ind w:left="220"/>
              <w:spacing w:after="0"/>
              <w:rPr>
                <w:sz w:val="20"/>
                <w:szCs w:val="20"/>
                <w:color w:val="auto"/>
              </w:rPr>
            </w:pPr>
            <w:r>
              <w:rPr>
                <w:rFonts w:ascii="Arial" w:cs="Arial" w:eastAsia="Arial" w:hAnsi="Arial"/>
                <w:sz w:val="17"/>
                <w:szCs w:val="17"/>
                <w:color w:val="0000FF"/>
              </w:rPr>
              <w:t>113,711</w:t>
            </w:r>
            <w:r>
              <w:rPr>
                <w:rFonts w:ascii="Arial" w:cs="Arial" w:eastAsia="Arial" w:hAnsi="Arial"/>
                <w:sz w:val="22"/>
                <w:szCs w:val="22"/>
                <w:color w:val="008000"/>
                <w:vertAlign w:val="superscript"/>
              </w:rPr>
              <w:t>(3)</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vMerge w:val="restart"/>
          </w:tcPr>
          <w:p>
            <w:pPr>
              <w:jc w:val="center"/>
              <w:ind w:left="188"/>
              <w:spacing w:after="0"/>
              <w:rPr>
                <w:sz w:val="20"/>
                <w:szCs w:val="20"/>
                <w:color w:val="auto"/>
              </w:rPr>
            </w:pPr>
            <w:r>
              <w:rPr>
                <w:rFonts w:ascii="Arial" w:cs="Arial" w:eastAsia="Arial" w:hAnsi="Arial"/>
                <w:sz w:val="17"/>
                <w:szCs w:val="17"/>
                <w:color w:val="0000FF"/>
                <w:w w:val="91"/>
              </w:rPr>
              <w:t>08/09/2021</w:t>
            </w: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vMerge w:val="restart"/>
          </w:tcPr>
          <w:p>
            <w:pPr>
              <w:ind w:left="120"/>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(1)</w:t>
            </w:r>
          </w:p>
        </w:tc>
        <w:tc>
          <w:tcPr>
            <w:tcW w:w="440" w:type="dxa"/>
            <w:vAlign w:val="bottom"/>
          </w:tcPr>
          <w:p>
            <w:pPr>
              <w:spacing w:after="0"/>
              <w:rPr>
                <w:sz w:val="22"/>
                <w:szCs w:val="22"/>
                <w:color w:val="auto"/>
              </w:rPr>
            </w:pPr>
          </w:p>
        </w:tc>
        <w:tc>
          <w:tcPr>
            <w:tcW w:w="740" w:type="dxa"/>
            <w:vAlign w:val="bottom"/>
            <w:vMerge w:val="restart"/>
          </w:tcPr>
          <w:p>
            <w:pPr>
              <w:jc w:val="right"/>
              <w:ind w:right="165"/>
              <w:spacing w:after="0"/>
              <w:rPr>
                <w:sz w:val="20"/>
                <w:szCs w:val="20"/>
                <w:color w:val="auto"/>
              </w:rPr>
            </w:pPr>
            <w:r>
              <w:rPr>
                <w:rFonts w:ascii="Arial" w:cs="Arial" w:eastAsia="Arial" w:hAnsi="Arial"/>
                <w:sz w:val="17"/>
                <w:szCs w:val="17"/>
                <w:color w:val="0000FF"/>
              </w:rPr>
              <w:t>100</w:t>
            </w:r>
          </w:p>
        </w:tc>
        <w:tc>
          <w:tcPr>
            <w:tcW w:w="340" w:type="dxa"/>
            <w:vAlign w:val="bottom"/>
            <w:vMerge w:val="restart"/>
          </w:tcPr>
          <w:p>
            <w:pPr>
              <w:jc w:val="center"/>
              <w:ind w:left="101"/>
              <w:spacing w:after="0"/>
              <w:rPr>
                <w:sz w:val="20"/>
                <w:szCs w:val="20"/>
                <w:color w:val="auto"/>
              </w:rPr>
            </w:pPr>
            <w:r>
              <w:rPr>
                <w:rFonts w:ascii="Arial" w:cs="Arial" w:eastAsia="Arial" w:hAnsi="Arial"/>
                <w:sz w:val="17"/>
                <w:szCs w:val="17"/>
                <w:color w:val="0000FF"/>
                <w:w w:val="97"/>
              </w:rPr>
              <w:t>D</w:t>
            </w:r>
          </w:p>
        </w:tc>
        <w:tc>
          <w:tcPr>
            <w:tcW w:w="140" w:type="dxa"/>
            <w:vAlign w:val="bottom"/>
          </w:tcPr>
          <w:p>
            <w:pPr>
              <w:spacing w:after="0"/>
              <w:rPr>
                <w:sz w:val="22"/>
                <w:szCs w:val="22"/>
                <w:color w:val="auto"/>
              </w:rPr>
            </w:pPr>
          </w:p>
        </w:tc>
        <w:tc>
          <w:tcPr>
            <w:tcW w:w="800" w:type="dxa"/>
            <w:vAlign w:val="bottom"/>
            <w:vMerge w:val="restart"/>
          </w:tcPr>
          <w:p>
            <w:pPr>
              <w:jc w:val="center"/>
              <w:ind w:left="147"/>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384.93</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gridSpan w:val="2"/>
            <w:vMerge w:val="restart"/>
          </w:tcPr>
          <w:p>
            <w:pPr>
              <w:ind w:left="220"/>
              <w:spacing w:after="0"/>
              <w:rPr>
                <w:sz w:val="20"/>
                <w:szCs w:val="20"/>
                <w:color w:val="auto"/>
              </w:rPr>
            </w:pPr>
            <w:r>
              <w:rPr>
                <w:rFonts w:ascii="Arial" w:cs="Arial" w:eastAsia="Arial" w:hAnsi="Arial"/>
                <w:sz w:val="17"/>
                <w:szCs w:val="17"/>
                <w:color w:val="0000FF"/>
              </w:rPr>
              <w:t>113,611</w:t>
            </w:r>
            <w:r>
              <w:rPr>
                <w:rFonts w:ascii="Arial" w:cs="Arial" w:eastAsia="Arial" w:hAnsi="Arial"/>
                <w:sz w:val="22"/>
                <w:szCs w:val="22"/>
                <w:color w:val="008000"/>
                <w:vertAlign w:val="superscript"/>
              </w:rPr>
              <w:t>(3)</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1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3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ind w:left="28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8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18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340" w:type="dxa"/>
            <w:vAlign w:val="bottom"/>
          </w:tcPr>
          <w:p>
            <w:pPr>
              <w:spacing w:after="0"/>
              <w:rPr>
                <w:sz w:val="13"/>
                <w:szCs w:val="13"/>
                <w:color w:val="auto"/>
              </w:rPr>
            </w:pP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50"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$379.67 to $380.62.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were issued pursuant to an option that was early exercised by the Reporting Person, and 97,500 shares are subject to the Issuer's right to repurchase as of the date hereof.</w:t>
      </w:r>
    </w:p>
    <w:p>
      <w:pPr>
        <w:spacing w:after="0" w:line="50" w:lineRule="exact"/>
        <w:rPr>
          <w:rFonts w:ascii="Arial" w:cs="Arial" w:eastAsia="Arial" w:hAnsi="Arial"/>
          <w:sz w:val="13"/>
          <w:szCs w:val="13"/>
          <w:color w:val="008000"/>
        </w:rPr>
      </w:pPr>
    </w:p>
    <w:p>
      <w:pPr>
        <w:ind w:left="40" w:right="40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Rafik Bawa and Aparna Bawa, as Trustees of the Bawa Family Trust under agreement dated November 12, 2013, for which the Reporting Person and the Reporting Person's spouse serve as trustees.</w:t>
      </w:r>
    </w:p>
    <w:p>
      <w:pPr>
        <w:spacing w:after="0" w:line="15"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$381.09 to $382.04.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$382.19 to $383.07.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$383.21 to $383.87.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Aparna Bawa</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08/11/2021</w:t>
            </w:r>
          </w:p>
        </w:tc>
      </w:tr>
      <w:tr>
        <w:trPr>
          <w:trHeight w:val="20"/>
        </w:trPr>
        <w:tc>
          <w:tcPr>
            <w:tcW w:w="11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903" w:orient="portrait"/>
          <w:cols w:equalWidth="0" w:num="1">
            <w:col w:w="11080"/>
          </w:cols>
          <w:pgMar w:left="460" w:top="225" w:right="35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3301"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2021-08-11T17:35:05Z</dcterms:created>
  <dcterms:modified xsi:type="dcterms:W3CDTF">2021-08-11T17:35:05Z</dcterms:modified>
</cp:coreProperties>
</file>