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6962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96277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Subotovsky Santiago</w:t>
              </w:r>
            </w:hyperlink>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Zoom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720" w:type="dxa"/>
            <w:vAlign w:val="bottom"/>
            <w:tcBorders>
              <w:bottom w:val="single" w:sz="8" w:color="0000EE"/>
            </w:tcBorders>
            <w:gridSpan w:val="2"/>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720" w:type="dxa"/>
            <w:vAlign w:val="bottom"/>
            <w:gridSpan w:val="2"/>
          </w:tcPr>
          <w:p>
            <w:pPr>
              <w:spacing w:after="0"/>
              <w:rPr>
                <w:sz w:val="6"/>
                <w:szCs w:val="6"/>
                <w:color w:val="auto"/>
              </w:rPr>
            </w:pPr>
          </w:p>
        </w:tc>
        <w:tc>
          <w:tcPr>
            <w:tcW w:w="7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12/04/2024</w:t>
            </w:r>
          </w:p>
        </w:tc>
        <w:tc>
          <w:tcPr>
            <w:tcW w:w="14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500" w:type="dxa"/>
            <w:vAlign w:val="bottom"/>
            <w:gridSpan w:val="3"/>
            <w:vMerge w:val="continue"/>
          </w:tcPr>
          <w:p>
            <w:pPr>
              <w:spacing w:after="0"/>
              <w:rPr>
                <w:sz w:val="10"/>
                <w:szCs w:val="10"/>
                <w:color w:val="auto"/>
              </w:rPr>
            </w:pPr>
          </w:p>
        </w:tc>
        <w:tc>
          <w:tcPr>
            <w:tcW w:w="14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55 ALMADEN BLVD, #600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571"/>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12/04/2024</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24"/>
              <w:spacing w:after="0"/>
              <w:rPr>
                <w:sz w:val="20"/>
                <w:szCs w:val="20"/>
                <w:color w:val="auto"/>
              </w:rPr>
            </w:pPr>
            <w:r>
              <w:rPr>
                <w:rFonts w:ascii="Times New Roman" w:cs="Times New Roman" w:eastAsia="Times New Roman" w:hAnsi="Times New Roman"/>
                <w:sz w:val="25"/>
                <w:szCs w:val="25"/>
                <w:color w:val="0000FF"/>
                <w:w w:val="83"/>
                <w:vertAlign w:val="subscript"/>
              </w:rPr>
              <w:t>C</w:t>
            </w:r>
            <w:r>
              <w:rPr>
                <w:rFonts w:ascii="Times New Roman" w:cs="Times New Roman" w:eastAsia="Times New Roman" w:hAnsi="Times New Roman"/>
                <w:sz w:val="11"/>
                <w:szCs w:val="11"/>
                <w:color w:val="008000"/>
                <w:w w:val="83"/>
              </w:rPr>
              <w:t>(1)</w:t>
            </w:r>
          </w:p>
        </w:tc>
        <w:tc>
          <w:tcPr>
            <w:tcW w:w="640" w:type="dxa"/>
            <w:vAlign w:val="bottom"/>
            <w:vMerge w:val="restart"/>
          </w:tcPr>
          <w:p>
            <w:pPr>
              <w:jc w:val="center"/>
              <w:ind w:left="216"/>
              <w:spacing w:after="0"/>
              <w:rPr>
                <w:sz w:val="20"/>
                <w:szCs w:val="20"/>
                <w:color w:val="auto"/>
              </w:rPr>
            </w:pPr>
            <w:r>
              <w:rPr>
                <w:rFonts w:ascii="Times New Roman" w:cs="Times New Roman" w:eastAsia="Times New Roman" w:hAnsi="Times New Roman"/>
                <w:sz w:val="17"/>
                <w:szCs w:val="17"/>
                <w:color w:val="0000FF"/>
                <w:w w:val="93"/>
              </w:rPr>
              <w:t>193</w:t>
            </w:r>
          </w:p>
        </w:tc>
        <w:tc>
          <w:tcPr>
            <w:tcW w:w="10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193</w:t>
            </w:r>
          </w:p>
        </w:tc>
        <w:tc>
          <w:tcPr>
            <w:tcW w:w="300" w:type="dxa"/>
            <w:vAlign w:val="bottom"/>
          </w:tcPr>
          <w:p>
            <w:pPr>
              <w:spacing w:after="0"/>
              <w:rPr>
                <w:sz w:val="21"/>
                <w:szCs w:val="21"/>
                <w:color w:val="auto"/>
              </w:rPr>
            </w:pPr>
          </w:p>
        </w:tc>
        <w:tc>
          <w:tcPr>
            <w:tcW w:w="62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12/04/2024</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24"/>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vMerge w:val="restart"/>
          </w:tcPr>
          <w:p>
            <w:pPr>
              <w:jc w:val="center"/>
              <w:ind w:left="216"/>
              <w:spacing w:after="0"/>
              <w:rPr>
                <w:sz w:val="20"/>
                <w:szCs w:val="20"/>
                <w:color w:val="auto"/>
              </w:rPr>
            </w:pPr>
            <w:r>
              <w:rPr>
                <w:rFonts w:ascii="Times New Roman" w:cs="Times New Roman" w:eastAsia="Times New Roman" w:hAnsi="Times New Roman"/>
                <w:sz w:val="17"/>
                <w:szCs w:val="17"/>
                <w:color w:val="0000FF"/>
                <w:w w:val="93"/>
              </w:rPr>
              <w:t>193</w:t>
            </w:r>
          </w:p>
        </w:tc>
        <w:tc>
          <w:tcPr>
            <w:tcW w:w="10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82.9</w:t>
            </w:r>
          </w:p>
        </w:tc>
        <w:tc>
          <w:tcPr>
            <w:tcW w:w="740" w:type="dxa"/>
            <w:vAlign w:val="bottom"/>
            <w:gridSpan w:val="2"/>
            <w:vMerge w:val="restart"/>
          </w:tcPr>
          <w:p>
            <w:pPr>
              <w:jc w:val="center"/>
              <w:ind w:left="437"/>
              <w:spacing w:after="0"/>
              <w:rPr>
                <w:sz w:val="20"/>
                <w:szCs w:val="20"/>
                <w:color w:val="auto"/>
              </w:rPr>
            </w:pPr>
            <w:r>
              <w:rPr>
                <w:rFonts w:ascii="Times New Roman" w:cs="Times New Roman" w:eastAsia="Times New Roman" w:hAnsi="Times New Roman"/>
                <w:sz w:val="17"/>
                <w:szCs w:val="17"/>
                <w:color w:val="0000FF"/>
                <w:w w:val="93"/>
              </w:rPr>
              <w:t>0</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12/24/2024</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24"/>
              <w:spacing w:after="0"/>
              <w:rPr>
                <w:sz w:val="20"/>
                <w:szCs w:val="20"/>
                <w:color w:val="auto"/>
              </w:rPr>
            </w:pPr>
            <w:r>
              <w:rPr>
                <w:rFonts w:ascii="Times New Roman" w:cs="Times New Roman" w:eastAsia="Times New Roman" w:hAnsi="Times New Roman"/>
                <w:sz w:val="25"/>
                <w:szCs w:val="25"/>
                <w:color w:val="0000FF"/>
                <w:w w:val="83"/>
                <w:vertAlign w:val="subscript"/>
              </w:rPr>
              <w:t>C</w:t>
            </w:r>
            <w:r>
              <w:rPr>
                <w:rFonts w:ascii="Times New Roman" w:cs="Times New Roman" w:eastAsia="Times New Roman" w:hAnsi="Times New Roman"/>
                <w:sz w:val="11"/>
                <w:szCs w:val="11"/>
                <w:color w:val="008000"/>
                <w:w w:val="83"/>
              </w:rPr>
              <w:t>(3)</w:t>
            </w:r>
          </w:p>
        </w:tc>
        <w:tc>
          <w:tcPr>
            <w:tcW w:w="740" w:type="dxa"/>
            <w:vAlign w:val="bottom"/>
            <w:gridSpan w:val="2"/>
            <w:vMerge w:val="restart"/>
          </w:tcPr>
          <w:p>
            <w:pPr>
              <w:jc w:val="center"/>
              <w:ind w:left="116"/>
              <w:spacing w:after="0"/>
              <w:rPr>
                <w:sz w:val="20"/>
                <w:szCs w:val="20"/>
                <w:color w:val="auto"/>
              </w:rPr>
            </w:pPr>
            <w:r>
              <w:rPr>
                <w:rFonts w:ascii="Times New Roman" w:cs="Times New Roman" w:eastAsia="Times New Roman" w:hAnsi="Times New Roman"/>
                <w:sz w:val="17"/>
                <w:szCs w:val="17"/>
                <w:color w:val="0000FF"/>
                <w:w w:val="94"/>
              </w:rPr>
              <w:t>704,064</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740" w:type="dxa"/>
            <w:vAlign w:val="bottom"/>
            <w:gridSpan w:val="2"/>
            <w:vMerge w:val="restart"/>
          </w:tcPr>
          <w:p>
            <w:pPr>
              <w:jc w:val="center"/>
              <w:ind w:left="457"/>
              <w:spacing w:after="0"/>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(4)</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12/24/2024</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24"/>
              <w:spacing w:after="0"/>
              <w:rPr>
                <w:sz w:val="20"/>
                <w:szCs w:val="20"/>
                <w:color w:val="auto"/>
              </w:rPr>
            </w:pPr>
            <w:r>
              <w:rPr>
                <w:rFonts w:ascii="Times New Roman" w:cs="Times New Roman" w:eastAsia="Times New Roman" w:hAnsi="Times New Roman"/>
                <w:sz w:val="25"/>
                <w:szCs w:val="25"/>
                <w:color w:val="0000FF"/>
                <w:w w:val="83"/>
                <w:vertAlign w:val="subscript"/>
              </w:rPr>
              <w:t>C</w:t>
            </w:r>
            <w:r>
              <w:rPr>
                <w:rFonts w:ascii="Times New Roman" w:cs="Times New Roman" w:eastAsia="Times New Roman" w:hAnsi="Times New Roman"/>
                <w:sz w:val="11"/>
                <w:szCs w:val="11"/>
                <w:color w:val="008000"/>
                <w:w w:val="83"/>
              </w:rPr>
              <w:t>(5)</w:t>
            </w:r>
          </w:p>
        </w:tc>
        <w:tc>
          <w:tcPr>
            <w:tcW w:w="740" w:type="dxa"/>
            <w:vAlign w:val="bottom"/>
            <w:gridSpan w:val="2"/>
            <w:vMerge w:val="restart"/>
          </w:tcPr>
          <w:p>
            <w:pPr>
              <w:jc w:val="center"/>
              <w:ind w:left="116"/>
              <w:spacing w:after="0"/>
              <w:rPr>
                <w:sz w:val="20"/>
                <w:szCs w:val="20"/>
                <w:color w:val="auto"/>
              </w:rPr>
            </w:pPr>
            <w:r>
              <w:rPr>
                <w:rFonts w:ascii="Times New Roman" w:cs="Times New Roman" w:eastAsia="Times New Roman" w:hAnsi="Times New Roman"/>
                <w:sz w:val="17"/>
                <w:szCs w:val="17"/>
                <w:color w:val="0000FF"/>
                <w:w w:val="94"/>
              </w:rPr>
              <w:t>704,257</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740" w:type="dxa"/>
            <w:vAlign w:val="bottom"/>
            <w:gridSpan w:val="2"/>
            <w:vMerge w:val="restart"/>
          </w:tcPr>
          <w:p>
            <w:pPr>
              <w:jc w:val="center"/>
              <w:ind w:left="457"/>
              <w:spacing w:after="0"/>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(6)</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9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171,927</w:t>
            </w:r>
            <w:r>
              <w:rPr>
                <w:rFonts w:ascii="Times New Roman" w:cs="Times New Roman" w:eastAsia="Times New Roman" w:hAnsi="Times New Roman"/>
                <w:sz w:val="21"/>
                <w:szCs w:val="21"/>
                <w:color w:val="008000"/>
                <w:w w:val="92"/>
                <w:vertAlign w:val="superscript"/>
              </w:rPr>
              <w:t>(8)</w:t>
            </w:r>
          </w:p>
        </w:tc>
        <w:tc>
          <w:tcPr>
            <w:tcW w:w="3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353"/>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4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960" w:type="dxa"/>
            <w:vAlign w:val="bottom"/>
          </w:tcPr>
          <w:p>
            <w:pPr>
              <w:spacing w:after="0"/>
              <w:rPr>
                <w:sz w:val="15"/>
                <w:szCs w:val="15"/>
                <w:color w:val="auto"/>
              </w:rPr>
            </w:pPr>
          </w:p>
        </w:tc>
        <w:tc>
          <w:tcPr>
            <w:tcW w:w="780" w:type="dxa"/>
            <w:vAlign w:val="bottom"/>
            <w:gridSpan w:val="2"/>
            <w:vMerge w:val="restart"/>
          </w:tcPr>
          <w:p>
            <w:pPr>
              <w:jc w:val="center"/>
              <w:ind w:right="44"/>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0" w:type="dxa"/>
            <w:vAlign w:val="bottom"/>
          </w:tcPr>
          <w:p>
            <w:pPr>
              <w:spacing w:after="0"/>
              <w:rPr>
                <w:sz w:val="15"/>
                <w:szCs w:val="15"/>
                <w:color w:val="auto"/>
              </w:rPr>
            </w:pPr>
          </w:p>
        </w:tc>
        <w:tc>
          <w:tcPr>
            <w:tcW w:w="58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193</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12/04/2024</w:t>
            </w:r>
          </w:p>
        </w:tc>
        <w:tc>
          <w:tcPr>
            <w:tcW w:w="10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960" w:type="dxa"/>
            <w:vAlign w:val="bottom"/>
            <w:vMerge w:val="restart"/>
          </w:tcPr>
          <w:p>
            <w:pPr>
              <w:jc w:val="center"/>
              <w:ind w:left="241"/>
              <w:spacing w:after="0"/>
              <w:rPr>
                <w:sz w:val="20"/>
                <w:szCs w:val="20"/>
                <w:color w:val="auto"/>
              </w:rPr>
            </w:pPr>
            <w:r>
              <w:rPr>
                <w:rFonts w:ascii="Times New Roman" w:cs="Times New Roman" w:eastAsia="Times New Roman" w:hAnsi="Times New Roman"/>
                <w:sz w:val="13"/>
                <w:szCs w:val="13"/>
                <w:color w:val="0000FF"/>
                <w:w w:val="92"/>
              </w:rPr>
              <w:t>193</w:t>
            </w:r>
          </w:p>
        </w:tc>
        <w:tc>
          <w:tcPr>
            <w:tcW w:w="7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74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704,064</w:t>
            </w:r>
          </w:p>
        </w:tc>
        <w:tc>
          <w:tcPr>
            <w:tcW w:w="620" w:type="dxa"/>
            <w:vAlign w:val="bottom"/>
            <w:vMerge w:val="restart"/>
          </w:tcPr>
          <w:p>
            <w:pPr>
              <w:jc w:val="center"/>
              <w:ind w:left="113"/>
              <w:spacing w:after="0"/>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ind w:left="480"/>
              <w:spacing w:after="0" w:line="107" w:lineRule="exact"/>
              <w:rPr>
                <w:sz w:val="20"/>
                <w:szCs w:val="20"/>
                <w:color w:val="auto"/>
              </w:rPr>
            </w:pPr>
            <w:r>
              <w:rPr>
                <w:rFonts w:ascii="Times New Roman" w:cs="Times New Roman" w:eastAsia="Times New Roman" w:hAnsi="Times New Roman"/>
                <w:sz w:val="11"/>
                <w:szCs w:val="11"/>
                <w:color w:val="008000"/>
                <w:w w:val="93"/>
              </w:rPr>
              <w:t>(2)</w:t>
            </w: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right w:val="single" w:sz="8" w:color="2C2C2C"/>
            </w:tcBorders>
            <w:gridSpan w:val="3"/>
          </w:tcPr>
          <w:p>
            <w:pPr>
              <w:ind w:left="60"/>
              <w:spacing w:after="0" w:line="114"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(3)</w:t>
            </w:r>
          </w:p>
        </w:tc>
        <w:tc>
          <w:tcPr>
            <w:tcW w:w="960" w:type="dxa"/>
            <w:vAlign w:val="bottom"/>
          </w:tcPr>
          <w:p>
            <w:pPr>
              <w:spacing w:after="0"/>
              <w:rPr>
                <w:sz w:val="15"/>
                <w:szCs w:val="15"/>
                <w:color w:val="auto"/>
              </w:rPr>
            </w:pPr>
          </w:p>
        </w:tc>
        <w:tc>
          <w:tcPr>
            <w:tcW w:w="780" w:type="dxa"/>
            <w:vAlign w:val="bottom"/>
            <w:gridSpan w:val="2"/>
            <w:vMerge w:val="restart"/>
          </w:tcPr>
          <w:p>
            <w:pPr>
              <w:jc w:val="center"/>
              <w:ind w:right="44"/>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0" w:type="dxa"/>
            <w:vAlign w:val="bottom"/>
          </w:tcPr>
          <w:p>
            <w:pPr>
              <w:spacing w:after="0"/>
              <w:rPr>
                <w:sz w:val="15"/>
                <w:szCs w:val="15"/>
                <w:color w:val="auto"/>
              </w:rPr>
            </w:pPr>
          </w:p>
        </w:tc>
        <w:tc>
          <w:tcPr>
            <w:tcW w:w="58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704,064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12/24/2024</w:t>
            </w:r>
          </w:p>
        </w:tc>
        <w:tc>
          <w:tcPr>
            <w:tcW w:w="10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960" w:type="dxa"/>
            <w:vAlign w:val="bottom"/>
            <w:vMerge w:val="restart"/>
          </w:tcPr>
          <w:p>
            <w:pPr>
              <w:jc w:val="center"/>
              <w:ind w:left="241"/>
              <w:spacing w:after="0" w:line="128" w:lineRule="exact"/>
              <w:rPr>
                <w:sz w:val="20"/>
                <w:szCs w:val="20"/>
                <w:color w:val="auto"/>
              </w:rPr>
            </w:pPr>
            <w:r>
              <w:rPr>
                <w:rFonts w:ascii="Times New Roman" w:cs="Times New Roman" w:eastAsia="Times New Roman" w:hAnsi="Times New Roman"/>
                <w:sz w:val="13"/>
                <w:szCs w:val="13"/>
                <w:color w:val="0000FF"/>
                <w:w w:val="99"/>
              </w:rPr>
              <w:t>704,064</w:t>
            </w:r>
          </w:p>
        </w:tc>
        <w:tc>
          <w:tcPr>
            <w:tcW w:w="7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gridSpan w:val="2"/>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740" w:type="dxa"/>
            <w:vAlign w:val="bottom"/>
            <w:gridSpan w:val="2"/>
            <w:vMerge w:val="restart"/>
          </w:tcPr>
          <w:p>
            <w:pPr>
              <w:jc w:val="center"/>
              <w:ind w:right="3"/>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vMerge w:val="restart"/>
          </w:tcPr>
          <w:p>
            <w:pPr>
              <w:jc w:val="center"/>
              <w:ind w:left="201"/>
              <w:spacing w:after="0" w:line="12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4"/>
                <w:szCs w:val="4"/>
                <w:color w:val="auto"/>
              </w:rPr>
            </w:pPr>
          </w:p>
        </w:tc>
        <w:tc>
          <w:tcPr>
            <w:tcW w:w="620" w:type="dxa"/>
            <w:vAlign w:val="bottom"/>
            <w:vMerge w:val="restart"/>
          </w:tcPr>
          <w:p>
            <w:pPr>
              <w:jc w:val="center"/>
              <w:ind w:left="113"/>
              <w:spacing w:after="0" w:line="128" w:lineRule="exact"/>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ind w:left="480"/>
              <w:spacing w:after="0" w:line="81" w:lineRule="exact"/>
              <w:rPr>
                <w:sz w:val="20"/>
                <w:szCs w:val="20"/>
                <w:color w:val="auto"/>
              </w:rPr>
            </w:pPr>
            <w:r>
              <w:rPr>
                <w:rFonts w:ascii="Times New Roman" w:cs="Times New Roman" w:eastAsia="Times New Roman" w:hAnsi="Times New Roman"/>
                <w:sz w:val="8"/>
                <w:szCs w:val="8"/>
                <w:color w:val="008000"/>
              </w:rPr>
              <w:t>(2)</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right w:val="single" w:sz="8" w:color="2C2C2C"/>
            </w:tcBorders>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(5)</w:t>
            </w:r>
          </w:p>
        </w:tc>
        <w:tc>
          <w:tcPr>
            <w:tcW w:w="960" w:type="dxa"/>
            <w:vAlign w:val="bottom"/>
          </w:tcPr>
          <w:p>
            <w:pPr>
              <w:spacing w:after="0"/>
              <w:rPr>
                <w:sz w:val="15"/>
                <w:szCs w:val="15"/>
                <w:color w:val="auto"/>
              </w:rPr>
            </w:pPr>
          </w:p>
        </w:tc>
        <w:tc>
          <w:tcPr>
            <w:tcW w:w="780" w:type="dxa"/>
            <w:vAlign w:val="bottom"/>
            <w:gridSpan w:val="2"/>
            <w:vMerge w:val="restart"/>
          </w:tcPr>
          <w:p>
            <w:pPr>
              <w:jc w:val="center"/>
              <w:ind w:right="44"/>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0" w:type="dxa"/>
            <w:vAlign w:val="bottom"/>
          </w:tcPr>
          <w:p>
            <w:pPr>
              <w:spacing w:after="0"/>
              <w:rPr>
                <w:sz w:val="15"/>
                <w:szCs w:val="15"/>
                <w:color w:val="auto"/>
              </w:rPr>
            </w:pPr>
          </w:p>
        </w:tc>
        <w:tc>
          <w:tcPr>
            <w:tcW w:w="58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704,257</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12/24/2024</w:t>
            </w:r>
          </w:p>
        </w:tc>
        <w:tc>
          <w:tcPr>
            <w:tcW w:w="10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960" w:type="dxa"/>
            <w:vAlign w:val="bottom"/>
            <w:vMerge w:val="restart"/>
          </w:tcPr>
          <w:p>
            <w:pPr>
              <w:jc w:val="center"/>
              <w:ind w:left="241"/>
              <w:spacing w:after="0" w:line="128" w:lineRule="exact"/>
              <w:rPr>
                <w:sz w:val="20"/>
                <w:szCs w:val="20"/>
                <w:color w:val="auto"/>
              </w:rPr>
            </w:pPr>
            <w:r>
              <w:rPr>
                <w:rFonts w:ascii="Times New Roman" w:cs="Times New Roman" w:eastAsia="Times New Roman" w:hAnsi="Times New Roman"/>
                <w:sz w:val="13"/>
                <w:szCs w:val="13"/>
                <w:color w:val="0000FF"/>
                <w:w w:val="99"/>
              </w:rPr>
              <w:t>704,257</w:t>
            </w:r>
          </w:p>
        </w:tc>
        <w:tc>
          <w:tcPr>
            <w:tcW w:w="7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gridSpan w:val="2"/>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740" w:type="dxa"/>
            <w:vAlign w:val="bottom"/>
            <w:gridSpan w:val="2"/>
            <w:vMerge w:val="restart"/>
          </w:tcPr>
          <w:p>
            <w:pPr>
              <w:jc w:val="center"/>
              <w:ind w:right="3"/>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6"/>
              </w:rPr>
              <w:t>5,080,311</w:t>
            </w:r>
          </w:p>
        </w:tc>
        <w:tc>
          <w:tcPr>
            <w:tcW w:w="620" w:type="dxa"/>
            <w:vAlign w:val="bottom"/>
            <w:vMerge w:val="restart"/>
          </w:tcPr>
          <w:p>
            <w:pPr>
              <w:jc w:val="center"/>
              <w:ind w:left="113"/>
              <w:spacing w:after="0" w:line="128" w:lineRule="exact"/>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ind w:left="480"/>
              <w:spacing w:after="0" w:line="81" w:lineRule="exact"/>
              <w:rPr>
                <w:sz w:val="20"/>
                <w:szCs w:val="20"/>
                <w:color w:val="auto"/>
              </w:rPr>
            </w:pPr>
            <w:r>
              <w:rPr>
                <w:rFonts w:ascii="Times New Roman" w:cs="Times New Roman" w:eastAsia="Times New Roman" w:hAnsi="Times New Roman"/>
                <w:sz w:val="8"/>
                <w:szCs w:val="8"/>
                <w:color w:val="008000"/>
              </w:rPr>
              <w:t>(7)</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right w:val="single" w:sz="8" w:color="2C2C2C"/>
            </w:tcBorders>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jc w:val="center"/>
              <w:ind w:right="44"/>
              <w:spacing w:after="0"/>
              <w:rPr>
                <w:sz w:val="20"/>
                <w:szCs w:val="20"/>
                <w:color w:val="auto"/>
              </w:rPr>
            </w:pPr>
            <w:r>
              <w:rPr>
                <w:rFonts w:ascii="Times New Roman" w:cs="Times New Roman" w:eastAsia="Times New Roman" w:hAnsi="Times New Roman"/>
                <w:sz w:val="11"/>
                <w:szCs w:val="11"/>
                <w:color w:val="008000"/>
                <w:w w:val="87"/>
              </w:rPr>
              <w:t>(11)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100" w:type="dxa"/>
            <w:vAlign w:val="bottom"/>
          </w:tcPr>
          <w:p>
            <w:pPr>
              <w:spacing w:after="0"/>
              <w:rPr>
                <w:sz w:val="15"/>
                <w:szCs w:val="15"/>
                <w:color w:val="auto"/>
              </w:rPr>
            </w:pPr>
          </w:p>
        </w:tc>
        <w:tc>
          <w:tcPr>
            <w:tcW w:w="58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4,361</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restart"/>
          </w:tcPr>
          <w:p>
            <w:pPr>
              <w:jc w:val="center"/>
              <w:ind w:left="113"/>
              <w:spacing w:after="0"/>
              <w:rPr>
                <w:sz w:val="20"/>
                <w:szCs w:val="20"/>
                <w:color w:val="auto"/>
              </w:rPr>
            </w:pPr>
            <w:r>
              <w:rPr>
                <w:rFonts w:ascii="Times New Roman" w:cs="Times New Roman" w:eastAsia="Times New Roman" w:hAnsi="Times New Roman"/>
                <w:sz w:val="25"/>
                <w:szCs w:val="25"/>
                <w:color w:val="0000FF"/>
                <w:w w:val="92"/>
                <w:vertAlign w:val="subscript"/>
              </w:rPr>
              <w:t>D</w:t>
            </w:r>
            <w:r>
              <w:rPr>
                <w:rFonts w:ascii="Times New Roman" w:cs="Times New Roman" w:eastAsia="Times New Roman" w:hAnsi="Times New Roman"/>
                <w:sz w:val="11"/>
                <w:szCs w:val="11"/>
                <w:color w:val="008000"/>
                <w:w w:val="92"/>
              </w:rPr>
              <w:t>(12)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4,361</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-2785745</wp:posOffset>
            </wp:positionV>
            <wp:extent cx="28575" cy="2790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908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4, 2024, EZP Opportunity, L.P. (EZP) converted in the aggregate 193 shares of the Issuer's Class B Common Stock into 193 shares of the Issuer's Class A Common Stock.</w:t>
      </w:r>
    </w:p>
    <w:p>
      <w:pPr>
        <w:spacing w:after="0" w:line="41"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EZP. The sole general partner of EZP is Emergence Equity Partners III, L.P. (EEP III), and the sole general partner of EEP III is Emergence GP Partners, LLC (EGP). The reporting person is a member of EEP III.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spacing w:after="0" w:line="26"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24, 2024, EZP converted in the aggregate 704,064 shares of the Issuer's Class B Common Stock into 704,064 shares of the Issuer's Class A Common Stock. Subsequently, on the same date, EZP distributed in-kind, without consideration, all 704,064 shares of the Issuer's Class A Common Stock pro-rata to its partners in accordance with the exemptions under Rule 16a-9(a) (Rule 16a-9(a)) and Rule 16a-13 (Rule 16a-13) of the Securities Exchange Act of 1934, as amended.</w:t>
      </w:r>
    </w:p>
    <w:p>
      <w:pPr>
        <w:spacing w:after="0" w:line="26"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pro rata distribution in-kind, without consideration, of all 704,064 shares of the Issuer's Class A Common Stock by EZP to its partners in accordance with the exemptions under Rules 16a-9(a) and 16a-13.</w:t>
      </w:r>
    </w:p>
    <w:p>
      <w:pPr>
        <w:spacing w:after="0" w:line="19" w:lineRule="exact"/>
        <w:rPr>
          <w:rFonts w:ascii="Times New Roman" w:cs="Times New Roman" w:eastAsia="Times New Roman" w:hAnsi="Times New Roman"/>
          <w:sz w:val="13"/>
          <w:szCs w:val="13"/>
          <w:color w:val="008000"/>
        </w:rPr>
      </w:pPr>
    </w:p>
    <w:p>
      <w:pPr>
        <w:ind w:left="40" w:right="2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24, 2024, Emergence Capital Partners III, L.P. (Emergence) converted in the aggregate 704,257 shares of the Issuer's Class B Common Stock into 704,257 shares of the Issuer's Class A Common Stock. Subsequently, on the same date, Emergence distributed in-kind, without consideration, all 704,257 shares of the Issuer's Class A Common Stock pro-rata to its partners in accordance with the exemptions under Rule 16a-9(a) and 16a-13.</w:t>
      </w:r>
    </w:p>
    <w:p>
      <w:pPr>
        <w:spacing w:after="0" w:line="26"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pro rata distribution in-kind, without consideration, of all 704,257 shares of the Issuer's Class A Common Stock by Emergence to its partners in accordance with the exemptions under Rules 16a-9(a) and 16a-13.</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Emergence. The sole general partner of Emergence is EEP III, and the sole general partner of EEP III is EGP. The Reporting Person is a member of EEP III. The Reporting Person</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60"/>
        <w:spacing w:after="0" w:line="250" w:lineRule="auto"/>
        <w:rPr>
          <w:sz w:val="20"/>
          <w:szCs w:val="20"/>
          <w:color w:val="auto"/>
        </w:rPr>
      </w:pPr>
      <w:r>
        <w:rPr>
          <w:rFonts w:ascii="Times New Roman" w:cs="Times New Roman" w:eastAsia="Times New Roman" w:hAnsi="Times New Roman"/>
          <w:sz w:val="13"/>
          <w:szCs w:val="13"/>
          <w:color w:val="008000"/>
        </w:rPr>
        <w:t>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0" w:lineRule="exact"/>
        <w:rPr>
          <w:sz w:val="20"/>
          <w:szCs w:val="20"/>
          <w:color w:val="auto"/>
        </w:rPr>
      </w:pPr>
    </w:p>
    <w:p>
      <w:pPr>
        <w:ind w:right="100"/>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reflects the Reporting Persons receipt of 13,379 shares of the Issuer's Class A Common Stock in a pro-rata distribution from EZP and Emergence on 12/24/2024. Includes 6,178 shares of the Issuer's Class A Common Stock acquired upon the vesting of restricted stock units that are held for the benefit of EEP III.</w:t>
      </w:r>
    </w:p>
    <w:p>
      <w:pPr>
        <w:spacing w:after="0" w:line="19" w:lineRule="exact"/>
        <w:rPr>
          <w:rFonts w:ascii="Times New Roman" w:cs="Times New Roman" w:eastAsia="Times New Roman" w:hAnsi="Times New Roman"/>
          <w:sz w:val="13"/>
          <w:szCs w:val="13"/>
          <w:color w:val="008000"/>
        </w:rPr>
      </w:pPr>
    </w:p>
    <w:p>
      <w:pPr>
        <w:spacing w:after="0" w:line="233"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Eric S.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right="120"/>
        <w:spacing w:after="0" w:line="250" w:lineRule="auto"/>
        <w:tabs>
          <w:tab w:leader="none" w:pos="18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19"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is held for the benefit of EEP III.</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03/21/2025</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400"/>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500" w:top="1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2025-03-21T19:46:19Z</dcterms:created>
  <dcterms:modified xsi:type="dcterms:W3CDTF">2025-03-21T19:46:19Z</dcterms:modified>
</cp:coreProperties>
</file>