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015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015990"/>
                    </a:xfrm>
                    <a:prstGeom prst="rect">
                      <a:avLst/>
                    </a:prstGeom>
                    <a:noFill/>
                  </pic:spPr>
                </pic:pic>
              </a:graphicData>
            </a:graphic>
          </wp:anchor>
        </w:drawing>
      </w:r>
    </w:p>
    <w:p>
      <w:pPr>
        <w:spacing w:after="0" w:line="38" w:lineRule="exact"/>
        <w:rPr>
          <w:sz w:val="24"/>
          <w:szCs w:val="24"/>
          <w:color w:val="auto"/>
        </w:rPr>
      </w:pPr>
    </w:p>
    <w:p>
      <w:pPr>
        <w:sectPr>
          <w:pgSz w:w="11900" w:h="16865" w:orient="portrait"/>
          <w:cols w:equalWidth="0" w:num="2">
            <w:col w:w="2200" w:space="260"/>
            <w:col w:w="8540"/>
          </w:cols>
          <w:pgMar w:left="460" w:top="225"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Zoom Video Communications,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31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07/22/2021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65" w:orient="portrait"/>
          <w:cols w:equalWidth="0" w:num="2">
            <w:col w:w="7660" w:space="75"/>
            <w:col w:w="3265"/>
          </w:cols>
          <w:pgMar w:left="460" w:top="225" w:right="439" w:bottom="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65" w:orient="portrait"/>
          <w:cols w:equalWidth="0" w:num="2">
            <w:col w:w="3760" w:space="160"/>
            <w:col w:w="708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7"/>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07/22/2021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359.0584</w:t>
            </w:r>
            <w:r>
              <w:rPr>
                <w:rFonts w:ascii="Arial" w:cs="Arial" w:eastAsia="Arial" w:hAnsi="Arial"/>
                <w:sz w:val="22"/>
                <w:szCs w:val="22"/>
                <w:color w:val="008000"/>
                <w:w w:val="93"/>
                <w:vertAlign w:val="superscript"/>
              </w:rPr>
              <w:t>(2)</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188,543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07/22/2021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1,590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360.5035</w:t>
            </w:r>
            <w:r>
              <w:rPr>
                <w:rFonts w:ascii="Arial" w:cs="Arial" w:eastAsia="Arial" w:hAnsi="Arial"/>
                <w:sz w:val="22"/>
                <w:szCs w:val="22"/>
                <w:color w:val="008000"/>
                <w:w w:val="93"/>
                <w:vertAlign w:val="superscript"/>
              </w:rPr>
              <w:t>(3)</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186,953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07/22/2021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2,867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361.5806</w:t>
            </w:r>
            <w:r>
              <w:rPr>
                <w:rFonts w:ascii="Arial" w:cs="Arial" w:eastAsia="Arial" w:hAnsi="Arial"/>
                <w:sz w:val="22"/>
                <w:szCs w:val="22"/>
                <w:color w:val="008000"/>
                <w:w w:val="93"/>
                <w:vertAlign w:val="superscript"/>
              </w:rPr>
              <w:t>(4)</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184,086</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07/22/2021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363.0237</w:t>
            </w:r>
            <w:r>
              <w:rPr>
                <w:rFonts w:ascii="Arial" w:cs="Arial" w:eastAsia="Arial" w:hAnsi="Arial"/>
                <w:sz w:val="22"/>
                <w:szCs w:val="22"/>
                <w:color w:val="008000"/>
                <w:w w:val="93"/>
                <w:vertAlign w:val="superscript"/>
              </w:rPr>
              <w:t>(5)</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182,786</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07/22/2021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364.3781</w:t>
            </w:r>
            <w:r>
              <w:rPr>
                <w:rFonts w:ascii="Arial" w:cs="Arial" w:eastAsia="Arial" w:hAnsi="Arial"/>
                <w:sz w:val="22"/>
                <w:szCs w:val="22"/>
                <w:color w:val="008000"/>
                <w:w w:val="93"/>
                <w:vertAlign w:val="superscript"/>
              </w:rPr>
              <w:t>(6)</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182,177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07/22/2021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634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365.2495</w:t>
            </w:r>
            <w:r>
              <w:rPr>
                <w:rFonts w:ascii="Arial" w:cs="Arial" w:eastAsia="Arial" w:hAnsi="Arial"/>
                <w:sz w:val="22"/>
                <w:szCs w:val="22"/>
                <w:color w:val="008000"/>
                <w:w w:val="93"/>
                <w:vertAlign w:val="superscript"/>
              </w:rPr>
              <w:t>(7)</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181,543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07/22/2021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366.3971</w:t>
            </w:r>
            <w:r>
              <w:rPr>
                <w:rFonts w:ascii="Arial" w:cs="Arial" w:eastAsia="Arial" w:hAnsi="Arial"/>
                <w:sz w:val="22"/>
                <w:szCs w:val="22"/>
                <w:color w:val="008000"/>
                <w:w w:val="93"/>
                <w:vertAlign w:val="superscript"/>
              </w:rPr>
              <w:t>(8)</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181,343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$358.44 to $359.35.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$359.92 to $360.88.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$361.15 to $362.13.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$362.58 to $363.51.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$363.79 to $364.72.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$364.79 to $365.77.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$366.25 to $366.62.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07/26/2021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65" w:orient="portrait"/>
          <w:cols w:equalWidth="0" w:num="1">
            <w:col w:w="11000"/>
          </w:cols>
          <w:pgMar w:left="460" w:top="225" w:right="439" w:bottom="0" w:gutter="0" w:footer="0" w:header="0"/>
          <w:type w:val="continuous"/>
        </w:sectPr>
      </w:pPr>
    </w:p>
    <w:bookmarkStart w:id="1" w:name="page2"/>
    <w:bookmarkEnd w:id="1"/>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2021-07-26T17:33:37Z</dcterms:created>
  <dcterms:modified xsi:type="dcterms:W3CDTF">2021-07-26T17:33:37Z</dcterms:modified>
</cp:coreProperties>
</file>