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0001814012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80"/>
        <w:spacing w:after="0" w:line="281" w:lineRule="auto"/>
        <w:rPr>
          <w:sz w:val="20"/>
          <w:szCs w:val="20"/>
          <w:color w:val="auto"/>
        </w:rPr>
      </w:pPr>
      <w:r>
        <w:rPr>
          <w:rFonts w:ascii="Times New Roman" w:cs="Times New Roman" w:eastAsia="Times New Roman" w:hAnsi="Times New Roman"/>
          <w:sz w:val="22"/>
          <w:szCs w:val="22"/>
          <w:color w:val="auto"/>
        </w:rPr>
        <w:t>Zoom Video Communications, Inc 001-38865</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 Almaden Boulevard, 6th Floor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Jose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95123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888-799-9666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Velchamy Sankarlingam</w:t>
      </w:r>
    </w:p>
    <w:p>
      <w:pPr>
        <w:spacing w:after="0" w:line="44" w:lineRule="exact"/>
        <w:rPr>
          <w:sz w:val="24"/>
          <w:szCs w:val="24"/>
          <w:color w:val="auto"/>
        </w:rPr>
      </w:pPr>
    </w:p>
    <w:p>
      <w:pPr>
        <w:sectPr>
          <w:pgSz w:w="11900" w:h="16838" w:orient="portrait"/>
          <w:cols w:equalWidth="0" w:num="2">
            <w:col w:w="6640" w:space="720"/>
            <w:col w:w="3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10338</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718603.68</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39th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262128624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10/10/2024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640" w:type="dxa"/>
            <w:vAlign w:val="bottom"/>
          </w:tcPr>
          <w:p>
            <w:pPr>
              <w:ind w:left="13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r>
      <w:tr>
        <w:trPr>
          <w:trHeight w:val="286"/>
        </w:trPr>
        <w:tc>
          <w:tcPr>
            <w:tcW w:w="14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r>
      <w:tr>
        <w:trPr>
          <w:trHeight w:val="271"/>
        </w:trPr>
        <w:tc>
          <w:tcPr>
            <w:tcW w:w="1420" w:type="dxa"/>
            <w:vAlign w:val="bottom"/>
          </w:tcPr>
          <w:p>
            <w:pPr>
              <w:spacing w:after="0"/>
              <w:rPr>
                <w:sz w:val="23"/>
                <w:szCs w:val="23"/>
                <w:color w:val="auto"/>
              </w:rPr>
            </w:pPr>
          </w:p>
        </w:tc>
        <w:tc>
          <w:tcPr>
            <w:tcW w:w="264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420" w:type="dxa"/>
            <w:vAlign w:val="bottom"/>
          </w:tcPr>
          <w:p>
            <w:pPr>
              <w:spacing w:after="0"/>
              <w:rPr>
                <w:sz w:val="23"/>
                <w:szCs w:val="23"/>
                <w:color w:val="auto"/>
              </w:rPr>
            </w:pPr>
          </w:p>
        </w:tc>
      </w:tr>
      <w:tr>
        <w:trPr>
          <w:trHeight w:val="216"/>
        </w:trPr>
        <w:tc>
          <w:tcPr>
            <w:tcW w:w="14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Class A</w:t>
            </w:r>
          </w:p>
        </w:tc>
        <w:tc>
          <w:tcPr>
            <w:tcW w:w="2640" w:type="dxa"/>
            <w:vAlign w:val="bottom"/>
          </w:tcPr>
          <w:p>
            <w:pPr>
              <w:ind w:left="1080"/>
              <w:spacing w:after="0" w:line="217" w:lineRule="exact"/>
              <w:rPr>
                <w:sz w:val="20"/>
                <w:szCs w:val="20"/>
                <w:color w:val="auto"/>
              </w:rPr>
            </w:pPr>
            <w:r>
              <w:rPr>
                <w:rFonts w:ascii="Times New Roman" w:cs="Times New Roman" w:eastAsia="Times New Roman" w:hAnsi="Times New Roman"/>
                <w:sz w:val="22"/>
                <w:szCs w:val="22"/>
                <w:color w:val="auto"/>
              </w:rPr>
              <w:t>Units vesting</w:t>
            </w:r>
          </w:p>
        </w:tc>
        <w:tc>
          <w:tcPr>
            <w:tcW w:w="14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70"/>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tcPr>
          <w:p>
            <w:pPr>
              <w:ind w:left="40"/>
              <w:spacing w:after="0" w:line="269" w:lineRule="exact"/>
              <w:rPr>
                <w:sz w:val="20"/>
                <w:szCs w:val="20"/>
                <w:color w:val="auto"/>
              </w:rPr>
            </w:pPr>
            <w:r>
              <w:rPr>
                <w:rFonts w:ascii="Times New Roman" w:cs="Times New Roman" w:eastAsia="Times New Roman" w:hAnsi="Times New Roman"/>
                <w:sz w:val="31"/>
                <w:szCs w:val="31"/>
                <w:color w:val="auto"/>
                <w:vertAlign w:val="superscript"/>
              </w:rPr>
              <w:t>10/09/2024</w:t>
            </w:r>
            <w:r>
              <w:rPr>
                <w:rFonts w:ascii="Times New Roman" w:cs="Times New Roman" w:eastAsia="Times New Roman" w:hAnsi="Times New Roman"/>
                <w:sz w:val="17"/>
                <w:szCs w:val="17"/>
                <w:color w:val="auto"/>
              </w:rPr>
              <w:t xml:space="preserve"> under registered</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jc w:val="right"/>
              <w:ind w:right="512"/>
              <w:spacing w:after="0"/>
              <w:rPr>
                <w:sz w:val="20"/>
                <w:szCs w:val="20"/>
                <w:color w:val="auto"/>
              </w:rPr>
            </w:pPr>
            <w:r>
              <w:rPr>
                <w:rFonts w:ascii="Times New Roman" w:cs="Times New Roman" w:eastAsia="Times New Roman" w:hAnsi="Times New Roman"/>
                <w:sz w:val="22"/>
                <w:szCs w:val="22"/>
                <w:color w:val="auto"/>
              </w:rPr>
              <w:t>10338</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10/10/2024 Compensation</w:t>
            </w:r>
          </w:p>
        </w:tc>
      </w:tr>
      <w:tr>
        <w:trPr>
          <w:trHeight w:val="282"/>
        </w:trPr>
        <w:tc>
          <w:tcPr>
            <w:tcW w:w="1420" w:type="dxa"/>
            <w:vAlign w:val="bottom"/>
          </w:tcPr>
          <w:p>
            <w:pPr>
              <w:spacing w:after="0"/>
              <w:rPr>
                <w:sz w:val="24"/>
                <w:szCs w:val="24"/>
                <w:color w:val="auto"/>
              </w:rPr>
            </w:pPr>
          </w:p>
        </w:tc>
        <w:tc>
          <w:tcPr>
            <w:tcW w:w="264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plan</w:t>
            </w:r>
          </w:p>
        </w:tc>
        <w:tc>
          <w:tcPr>
            <w:tcW w:w="14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4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-384175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Velchamy Sankarlingam</w:t>
      </w:r>
    </w:p>
    <w:p>
      <w:pPr>
        <w:spacing w:after="0" w:line="14" w:lineRule="exact"/>
        <w:rPr>
          <w:sz w:val="20"/>
          <w:szCs w:val="20"/>
          <w:color w:val="auto"/>
        </w:rPr>
      </w:pPr>
    </w:p>
    <w:p>
      <w:pPr>
        <w:ind w:left="40"/>
        <w:spacing w:after="0" w:line="235" w:lineRule="auto"/>
        <w:rPr>
          <w:sz w:val="20"/>
          <w:szCs w:val="20"/>
          <w:color w:val="auto"/>
        </w:rPr>
      </w:pPr>
      <w:r>
        <w:rPr>
          <w:rFonts w:ascii="Times New Roman" w:cs="Times New Roman" w:eastAsia="Times New Roman" w:hAnsi="Times New Roman"/>
          <w:sz w:val="22"/>
          <w:szCs w:val="22"/>
          <w:color w:val="auto"/>
        </w:rPr>
        <w:t>c/o Zoom Video Communications, Inc. 55 Almaden Boulevard, 6th Floor San Jose CA 95113</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09/10/2024 3614</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241668.18</w:t>
            </w:r>
          </w:p>
        </w:tc>
        <w:tc>
          <w:tcPr>
            <w:tcW w:w="0" w:type="dxa"/>
            <w:vAlign w:val="bottom"/>
          </w:tcPr>
          <w:p>
            <w:pPr>
              <w:spacing w:after="0"/>
              <w:rPr>
                <w:sz w:val="1"/>
                <w:szCs w:val="1"/>
                <w:color w:val="auto"/>
              </w:rPr>
            </w:pPr>
          </w:p>
        </w:tc>
      </w:tr>
    </w:tbl>
    <w:p>
      <w:pPr>
        <w:spacing w:after="0" w:line="563" w:lineRule="exact"/>
        <w:rPr>
          <w:sz w:val="20"/>
          <w:szCs w:val="20"/>
          <w:color w:val="auto"/>
        </w:rPr>
      </w:pPr>
    </w:p>
    <w:p>
      <w:pPr>
        <w:sectPr>
          <w:pgSz w:w="11900" w:h="16838" w:orient="portrait"/>
          <w:cols w:equalWidth="0" w:num="2">
            <w:col w:w="3420" w:space="240"/>
            <w:col w:w="7580"/>
          </w:cols>
          <w:pgMar w:left="320" w:top="98" w:right="33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3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020" w:type="dxa"/>
            <w:vAlign w:val="bottom"/>
          </w:tcPr>
          <w:p>
            <w:pPr>
              <w:spacing w:after="0"/>
              <w:rPr>
                <w:sz w:val="24"/>
                <w:szCs w:val="24"/>
                <w:color w:val="auto"/>
              </w:rPr>
            </w:pPr>
          </w:p>
        </w:tc>
      </w:tr>
      <w:tr>
        <w:trPr>
          <w:trHeight w:val="297"/>
        </w:trPr>
        <w:tc>
          <w:tcPr>
            <w:tcW w:w="23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10/10/2024</w:t>
            </w:r>
          </w:p>
        </w:tc>
      </w:tr>
      <w:tr>
        <w:trPr>
          <w:trHeight w:val="297"/>
        </w:trPr>
        <w:tc>
          <w:tcPr>
            <w:tcW w:w="23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0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Aparna Bawa, Attorney-in-Fact</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2024-10-10T20:46:40Z</dcterms:created>
  <dcterms:modified xsi:type="dcterms:W3CDTF">2024-10-10T20:46:40Z</dcterms:modified>
</cp:coreProperties>
</file>