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-594995</wp:posOffset>
            </wp:positionV>
            <wp:extent cx="8255" cy="595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-603250</wp:posOffset>
            </wp:positionV>
            <wp:extent cx="8255" cy="603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-579120</wp:posOffset>
            </wp:positionV>
            <wp:extent cx="1271905" cy="555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905" cy="5556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-1649730</wp:posOffset>
            </wp:positionH>
            <wp:positionV relativeFrom="paragraph">
              <wp:posOffset>26035</wp:posOffset>
            </wp:positionV>
            <wp:extent cx="6970395" cy="1714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4500"/>
                    </a:xfrm>
                    <a:prstGeom prst="rect">
                      <a:avLst/>
                    </a:prstGeom>
                    <a:noFill/>
                  </pic:spPr>
                </pic:pic>
              </a:graphicData>
            </a:graphic>
          </wp:anchor>
        </w:drawing>
      </w:r>
    </w:p>
    <w:p>
      <w:pPr>
        <w:spacing w:after="0" w:line="86" w:lineRule="exact"/>
        <w:rPr>
          <w:sz w:val="24"/>
          <w:szCs w:val="24"/>
          <w:color w:val="auto"/>
        </w:rPr>
      </w:pPr>
    </w:p>
    <w:p>
      <w:pPr>
        <w:sectPr>
          <w:pgSz w:w="11900" w:h="16847"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Pelosi Janine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gridSpan w:val="2"/>
          </w:tcPr>
          <w:p>
            <w:pPr>
              <w:ind w:left="60"/>
              <w:spacing w:after="0" w:line="136"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180" w:type="dxa"/>
            <w:vAlign w:val="bottom"/>
            <w:tcBorders>
              <w:bottom w:val="single" w:sz="8" w:color="2C2C2C"/>
            </w:tcBorders>
          </w:tcPr>
          <w:p>
            <w:pPr>
              <w:spacing w:after="0"/>
              <w:rPr>
                <w:sz w:val="15"/>
                <w:szCs w:val="15"/>
                <w:color w:val="auto"/>
              </w:rPr>
            </w:pPr>
          </w:p>
        </w:tc>
        <w:tc>
          <w:tcPr>
            <w:tcW w:w="366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vMerge w:val="continue"/>
          </w:tcPr>
          <w:p>
            <w:pPr>
              <w:spacing w:after="0"/>
              <w:rPr>
                <w:sz w:val="4"/>
                <w:szCs w:val="4"/>
                <w:color w:val="auto"/>
              </w:rPr>
            </w:pPr>
          </w:p>
        </w:tc>
        <w:tc>
          <w:tcPr>
            <w:tcW w:w="366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80" w:type="dxa"/>
            <w:vAlign w:val="bottom"/>
            <w:vMerge w:val="continue"/>
          </w:tcPr>
          <w:p>
            <w:pPr>
              <w:spacing w:after="0"/>
              <w:rPr>
                <w:sz w:val="4"/>
                <w:szCs w:val="4"/>
                <w:color w:val="auto"/>
              </w:rPr>
            </w:pPr>
          </w:p>
        </w:tc>
        <w:tc>
          <w:tcPr>
            <w:tcW w:w="366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6"/>
                <w:szCs w:val="16"/>
                <w:color w:val="0000FF"/>
              </w:rPr>
              <w:t>Chief Marketing Officer</w:t>
            </w:r>
          </w:p>
        </w:tc>
        <w:tc>
          <w:tcPr>
            <w:tcW w:w="0" w:type="dxa"/>
            <w:vAlign w:val="bottom"/>
          </w:tcPr>
          <w:p>
            <w:pPr>
              <w:spacing w:after="0"/>
              <w:rPr>
                <w:sz w:val="1"/>
                <w:szCs w:val="1"/>
                <w:color w:val="auto"/>
              </w:rPr>
            </w:pPr>
          </w:p>
        </w:tc>
      </w:tr>
      <w:tr>
        <w:trPr>
          <w:trHeight w:val="209"/>
        </w:trPr>
        <w:tc>
          <w:tcPr>
            <w:tcW w:w="3840" w:type="dxa"/>
            <w:vAlign w:val="bottom"/>
            <w:gridSpan w:val="2"/>
          </w:tcPr>
          <w:p>
            <w:pPr>
              <w:ind w:left="60"/>
              <w:spacing w:after="0"/>
              <w:rPr>
                <w:sz w:val="20"/>
                <w:szCs w:val="20"/>
                <w:color w:val="auto"/>
              </w:rPr>
            </w:pPr>
            <w:r>
              <w:rPr>
                <w:rFonts w:ascii="Arial" w:cs="Arial" w:eastAsia="Arial" w:hAnsi="Arial"/>
                <w:sz w:val="16"/>
                <w:szCs w:val="16"/>
                <w:color w:val="0000FF"/>
              </w:rPr>
              <w:t>03/30/2020</w:t>
            </w: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8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203200</wp:posOffset>
            </wp:positionV>
            <wp:extent cx="6970395" cy="2954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2954020"/>
                    </a:xfrm>
                    <a:prstGeom prst="rect">
                      <a:avLst/>
                    </a:prstGeom>
                    <a:noFill/>
                  </pic:spPr>
                </pic:pic>
              </a:graphicData>
            </a:graphic>
          </wp:anchor>
        </w:drawing>
      </w:r>
    </w:p>
    <w:p>
      <w:pPr>
        <w:spacing w:after="0" w:line="378" w:lineRule="exact"/>
        <w:rPr>
          <w:sz w:val="24"/>
          <w:szCs w:val="24"/>
          <w:color w:val="auto"/>
        </w:rPr>
      </w:pPr>
    </w:p>
    <w:p>
      <w:pPr>
        <w:sectPr>
          <w:pgSz w:w="11900" w:h="16847"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8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1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80"/>
              <w:spacing w:after="0" w:line="124" w:lineRule="exact"/>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6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87"/>
              <w:spacing w:after="0"/>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4"/>
          </w:tcPr>
          <w:p>
            <w:pPr>
              <w:ind w:left="120"/>
              <w:spacing w:after="0"/>
              <w:rPr>
                <w:sz w:val="20"/>
                <w:szCs w:val="20"/>
                <w:color w:val="auto"/>
              </w:rPr>
            </w:pPr>
            <w:r>
              <w:rPr>
                <w:rFonts w:ascii="Arial" w:cs="Arial" w:eastAsia="Arial" w:hAnsi="Arial"/>
                <w:sz w:val="11"/>
                <w:szCs w:val="11"/>
                <w:b w:val="1"/>
                <w:bCs w:val="1"/>
                <w:color w:val="auto"/>
              </w:rPr>
              <w:t>(Month/Day/Year)</w:t>
            </w:r>
          </w:p>
        </w:tc>
        <w:tc>
          <w:tcPr>
            <w:tcW w:w="380" w:type="dxa"/>
            <w:vAlign w:val="bottom"/>
          </w:tcPr>
          <w:p>
            <w:pPr>
              <w:jc w:val="right"/>
              <w:ind w:right="205"/>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tcPr>
          <w:p>
            <w:pPr>
              <w:jc w:val="center"/>
              <w:ind w:left="487"/>
              <w:spacing w:after="0"/>
              <w:rPr>
                <w:sz w:val="20"/>
                <w:szCs w:val="20"/>
                <w:color w:val="auto"/>
              </w:rPr>
            </w:pPr>
            <w:r>
              <w:rPr>
                <w:rFonts w:ascii="Arial" w:cs="Arial" w:eastAsia="Arial" w:hAnsi="Arial"/>
                <w:sz w:val="16"/>
                <w:szCs w:val="16"/>
                <w:color w:val="0000FF"/>
                <w:w w:val="94"/>
              </w:rPr>
              <w:t>03/30/2020</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jc w:val="right"/>
              <w:ind w:right="105"/>
              <w:spacing w:after="0"/>
              <w:rPr>
                <w:sz w:val="20"/>
                <w:szCs w:val="20"/>
                <w:color w:val="auto"/>
              </w:rPr>
            </w:pPr>
            <w:r>
              <w:rPr>
                <w:rFonts w:ascii="Arial" w:cs="Arial" w:eastAsia="Arial" w:hAnsi="Arial"/>
                <w:sz w:val="13"/>
                <w:szCs w:val="13"/>
                <w:color w:val="0000FF"/>
              </w:rPr>
              <w:t>C</w:t>
            </w:r>
          </w:p>
        </w:tc>
        <w:tc>
          <w:tcPr>
            <w:tcW w:w="3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0000FF"/>
                <w:w w:val="89"/>
              </w:rPr>
              <w:t>37,135</w:t>
            </w:r>
          </w:p>
        </w:tc>
        <w:tc>
          <w:tcPr>
            <w:tcW w:w="460" w:type="dxa"/>
            <w:vAlign w:val="bottom"/>
          </w:tcPr>
          <w:p>
            <w:pPr>
              <w:ind w:left="120"/>
              <w:spacing w:after="0"/>
              <w:rPr>
                <w:sz w:val="20"/>
                <w:szCs w:val="20"/>
                <w:color w:val="auto"/>
              </w:rPr>
            </w:pPr>
            <w:r>
              <w:rPr>
                <w:rFonts w:ascii="Arial" w:cs="Arial" w:eastAsia="Arial" w:hAnsi="Arial"/>
                <w:sz w:val="16"/>
                <w:szCs w:val="16"/>
                <w:color w:val="0000FF"/>
              </w:rPr>
              <w:t>A</w:t>
            </w:r>
          </w:p>
        </w:tc>
        <w:tc>
          <w:tcPr>
            <w:tcW w:w="260" w:type="dxa"/>
            <w:vAlign w:val="bottom"/>
          </w:tcPr>
          <w:p>
            <w:pPr>
              <w:spacing w:after="0"/>
              <w:rPr>
                <w:sz w:val="21"/>
                <w:szCs w:val="21"/>
                <w:color w:val="auto"/>
              </w:rPr>
            </w:pPr>
          </w:p>
        </w:tc>
        <w:tc>
          <w:tcPr>
            <w:tcW w:w="520" w:type="dxa"/>
            <w:vAlign w:val="bottom"/>
          </w:tcPr>
          <w:p>
            <w:pPr>
              <w:jc w:val="center"/>
              <w:ind w:right="92"/>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color w:val="0000FF"/>
                <w:w w:val="93"/>
              </w:rPr>
              <w:t>191,624</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94"/>
              </w:rPr>
              <w:t>03/30/2020</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10,367</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153.8146</w:t>
            </w:r>
            <w:r>
              <w:rPr>
                <w:rFonts w:ascii="Arial" w:cs="Arial" w:eastAsia="Arial" w:hAnsi="Arial"/>
                <w:sz w:val="21"/>
                <w:szCs w:val="21"/>
                <w:color w:val="008000"/>
                <w:w w:val="9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181,257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94"/>
              </w:rPr>
              <w:t>03/30/2020</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17,955</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154.7053</w:t>
            </w:r>
            <w:r>
              <w:rPr>
                <w:rFonts w:ascii="Arial" w:cs="Arial" w:eastAsia="Arial" w:hAnsi="Arial"/>
                <w:sz w:val="21"/>
                <w:szCs w:val="21"/>
                <w:color w:val="008000"/>
                <w:w w:val="9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163,302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94"/>
              </w:rPr>
              <w:t>03/30/2020</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25,247</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155.6906</w:t>
            </w:r>
            <w:r>
              <w:rPr>
                <w:rFonts w:ascii="Arial" w:cs="Arial" w:eastAsia="Arial" w:hAnsi="Arial"/>
                <w:sz w:val="21"/>
                <w:szCs w:val="21"/>
                <w:color w:val="008000"/>
                <w:w w:val="90"/>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138,055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94"/>
              </w:rPr>
              <w:t>03/30/2020</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27,412</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156.8656</w:t>
            </w:r>
            <w:r>
              <w:rPr>
                <w:rFonts w:ascii="Arial" w:cs="Arial" w:eastAsia="Arial" w:hAnsi="Arial"/>
                <w:sz w:val="21"/>
                <w:szCs w:val="21"/>
                <w:color w:val="008000"/>
                <w:w w:val="90"/>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110,643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94"/>
              </w:rPr>
              <w:t>03/30/2020</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30,279</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157.7113</w:t>
            </w:r>
            <w:r>
              <w:rPr>
                <w:rFonts w:ascii="Arial" w:cs="Arial" w:eastAsia="Arial" w:hAnsi="Arial"/>
                <w:sz w:val="21"/>
                <w:szCs w:val="21"/>
                <w:color w:val="008000"/>
                <w:w w:val="90"/>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80,364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94"/>
              </w:rPr>
              <w:t>03/30/2020</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9,867</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158.7802</w:t>
            </w:r>
            <w:r>
              <w:rPr>
                <w:rFonts w:ascii="Arial" w:cs="Arial" w:eastAsia="Arial" w:hAnsi="Arial"/>
                <w:sz w:val="21"/>
                <w:szCs w:val="21"/>
                <w:color w:val="008000"/>
                <w:w w:val="90"/>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70,497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94"/>
              </w:rPr>
              <w:t>03/30/2020</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6,438</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159.7913</w:t>
            </w:r>
            <w:r>
              <w:rPr>
                <w:rFonts w:ascii="Arial" w:cs="Arial" w:eastAsia="Arial" w:hAnsi="Arial"/>
                <w:sz w:val="21"/>
                <w:szCs w:val="21"/>
                <w:color w:val="008000"/>
                <w:w w:val="90"/>
                <w:vertAlign w:val="superscript"/>
              </w:rPr>
              <w:t>(8)</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64,059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94"/>
              </w:rPr>
              <w:t>03/30/2020</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62,379</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161.0792</w:t>
            </w:r>
            <w:r>
              <w:rPr>
                <w:rFonts w:ascii="Arial" w:cs="Arial" w:eastAsia="Arial" w:hAnsi="Arial"/>
                <w:sz w:val="21"/>
                <w:szCs w:val="21"/>
                <w:color w:val="008000"/>
                <w:w w:val="90"/>
                <w:vertAlign w:val="superscript"/>
              </w:rPr>
              <w:t>(9)</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4"/>
              </w:rPr>
              <w:t>1,680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6"/>
                <w:szCs w:val="16"/>
                <w:color w:val="0000FF"/>
                <w:w w:val="94"/>
              </w:rPr>
              <w:t>03/30/2020</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45"/>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986</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161.434</w:t>
            </w:r>
            <w:r>
              <w:rPr>
                <w:rFonts w:ascii="Arial" w:cs="Arial" w:eastAsia="Arial" w:hAnsi="Arial"/>
                <w:sz w:val="21"/>
                <w:szCs w:val="21"/>
                <w:color w:val="008000"/>
                <w:w w:val="87"/>
                <w:vertAlign w:val="superscript"/>
              </w:rPr>
              <w:t>(10)</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7"/>
              </w:rPr>
              <w:t>694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3"/>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7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7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1200" w:type="dxa"/>
            <w:vAlign w:val="bottom"/>
            <w:gridSpan w:val="4"/>
          </w:tcPr>
          <w:p>
            <w:pPr>
              <w:ind w:left="80"/>
              <w:spacing w:after="0"/>
              <w:rPr>
                <w:sz w:val="20"/>
                <w:szCs w:val="20"/>
                <w:color w:val="auto"/>
              </w:rPr>
            </w:pPr>
            <w:r>
              <w:rPr>
                <w:rFonts w:ascii="Arial" w:cs="Arial" w:eastAsia="Arial" w:hAnsi="Arial"/>
                <w:sz w:val="11"/>
                <w:szCs w:val="11"/>
                <w:b w:val="1"/>
                <w:bCs w:val="1"/>
                <w:color w:val="auto"/>
              </w:rPr>
              <w:t>Acquired (A) or</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20"/>
              <w:spacing w:after="0"/>
              <w:rPr>
                <w:sz w:val="20"/>
                <w:szCs w:val="20"/>
                <w:color w:val="auto"/>
              </w:rPr>
            </w:pPr>
            <w:r>
              <w:rPr>
                <w:rFonts w:ascii="Arial" w:cs="Arial" w:eastAsia="Arial" w:hAnsi="Arial"/>
                <w:sz w:val="11"/>
                <w:szCs w:val="11"/>
                <w:b w:val="1"/>
                <w:bCs w:val="1"/>
                <w:color w:val="auto"/>
              </w:rPr>
              <w:t>Date</w:t>
            </w:r>
          </w:p>
        </w:tc>
        <w:tc>
          <w:tcPr>
            <w:tcW w:w="860" w:type="dxa"/>
            <w:vAlign w:val="bottom"/>
          </w:tcPr>
          <w:p>
            <w:pPr>
              <w:ind w:left="26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Exercisable  Date</w:t>
            </w:r>
          </w:p>
        </w:tc>
        <w:tc>
          <w:tcPr>
            <w:tcW w:w="460" w:type="dxa"/>
            <w:vAlign w:val="bottom"/>
          </w:tcPr>
          <w:p>
            <w:pPr>
              <w:ind w:left="120"/>
              <w:spacing w:after="0"/>
              <w:rPr>
                <w:sz w:val="20"/>
                <w:szCs w:val="20"/>
                <w:color w:val="auto"/>
              </w:rPr>
            </w:pPr>
            <w:r>
              <w:rPr>
                <w:rFonts w:ascii="Arial" w:cs="Arial" w:eastAsia="Arial" w:hAnsi="Arial"/>
                <w:sz w:val="11"/>
                <w:szCs w:val="11"/>
                <w:b w:val="1"/>
                <w:bCs w:val="1"/>
                <w:color w:val="auto"/>
              </w:rPr>
              <w:t>Title</w:t>
            </w:r>
          </w:p>
        </w:tc>
        <w:tc>
          <w:tcPr>
            <w:tcW w:w="2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vMerge w:val="restart"/>
          </w:tcPr>
          <w:p>
            <w:pPr>
              <w:ind w:left="80"/>
              <w:spacing w:after="0"/>
              <w:rPr>
                <w:sz w:val="20"/>
                <w:szCs w:val="20"/>
                <w:color w:val="auto"/>
              </w:rPr>
            </w:pPr>
            <w:r>
              <w:rPr>
                <w:rFonts w:ascii="Arial" w:cs="Arial" w:eastAsia="Arial" w:hAnsi="Arial"/>
                <w:sz w:val="11"/>
                <w:szCs w:val="11"/>
                <w:color w:val="008000"/>
              </w:rPr>
              <w:t>(11)</w:t>
            </w:r>
          </w:p>
        </w:tc>
        <w:tc>
          <w:tcPr>
            <w:tcW w:w="860" w:type="dxa"/>
            <w:vAlign w:val="bottom"/>
          </w:tcPr>
          <w:p>
            <w:pPr>
              <w:spacing w:after="0"/>
              <w:rPr>
                <w:sz w:val="12"/>
                <w:szCs w:val="12"/>
                <w:color w:val="auto"/>
              </w:rPr>
            </w:pPr>
          </w:p>
        </w:tc>
        <w:tc>
          <w:tcPr>
            <w:tcW w:w="72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Class B</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37,135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03/30/2020</w:t>
            </w:r>
          </w:p>
        </w:tc>
        <w:tc>
          <w:tcPr>
            <w:tcW w:w="1060" w:type="dxa"/>
            <w:vAlign w:val="bottom"/>
          </w:tcPr>
          <w:p>
            <w:pPr>
              <w:spacing w:after="0"/>
              <w:rPr>
                <w:sz w:val="12"/>
                <w:szCs w:val="12"/>
                <w:color w:val="auto"/>
              </w:rPr>
            </w:pPr>
          </w:p>
        </w:tc>
        <w:tc>
          <w:tcPr>
            <w:tcW w:w="46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3"/>
          </w:tcPr>
          <w:p>
            <w:pPr>
              <w:jc w:val="right"/>
              <w:ind w:right="245"/>
              <w:spacing w:after="0" w:line="139" w:lineRule="exact"/>
              <w:rPr>
                <w:sz w:val="20"/>
                <w:szCs w:val="20"/>
                <w:color w:val="auto"/>
              </w:rPr>
            </w:pPr>
            <w:r>
              <w:rPr>
                <w:rFonts w:ascii="Arial" w:cs="Arial" w:eastAsia="Arial" w:hAnsi="Arial"/>
                <w:sz w:val="13"/>
                <w:szCs w:val="13"/>
                <w:color w:val="0000FF"/>
                <w:w w:val="95"/>
              </w:rPr>
              <w:t>37,135</w:t>
            </w:r>
          </w:p>
        </w:tc>
        <w:tc>
          <w:tcPr>
            <w:tcW w:w="340" w:type="dxa"/>
            <w:vAlign w:val="bottom"/>
            <w:vMerge w:val="continue"/>
          </w:tcPr>
          <w:p>
            <w:pPr>
              <w:spacing w:after="0"/>
              <w:rPr>
                <w:sz w:val="12"/>
                <w:szCs w:val="12"/>
                <w:color w:val="auto"/>
              </w:rPr>
            </w:pPr>
          </w:p>
        </w:tc>
        <w:tc>
          <w:tcPr>
            <w:tcW w:w="860" w:type="dxa"/>
            <w:vAlign w:val="bottom"/>
          </w:tcPr>
          <w:p>
            <w:pPr>
              <w:jc w:val="center"/>
              <w:ind w:left="188"/>
              <w:spacing w:after="0" w:line="139" w:lineRule="exact"/>
              <w:rPr>
                <w:sz w:val="20"/>
                <w:szCs w:val="20"/>
                <w:color w:val="auto"/>
              </w:rPr>
            </w:pPr>
            <w:r>
              <w:rPr>
                <w:rFonts w:ascii="Arial" w:cs="Arial" w:eastAsia="Arial" w:hAnsi="Arial"/>
                <w:sz w:val="13"/>
                <w:szCs w:val="13"/>
                <w:color w:val="0000FF"/>
                <w:w w:val="86"/>
              </w:rPr>
              <w:t>09/06/2028</w:t>
            </w:r>
          </w:p>
        </w:tc>
        <w:tc>
          <w:tcPr>
            <w:tcW w:w="720" w:type="dxa"/>
            <w:vAlign w:val="bottom"/>
            <w:gridSpan w:val="2"/>
          </w:tcPr>
          <w:p>
            <w:pPr>
              <w:ind w:left="12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jc w:val="center"/>
              <w:ind w:right="3"/>
              <w:spacing w:after="0" w:line="139" w:lineRule="exact"/>
              <w:rPr>
                <w:sz w:val="20"/>
                <w:szCs w:val="20"/>
                <w:color w:val="auto"/>
              </w:rPr>
            </w:pPr>
            <w:r>
              <w:rPr>
                <w:rFonts w:ascii="Arial" w:cs="Arial" w:eastAsia="Arial" w:hAnsi="Arial"/>
                <w:sz w:val="13"/>
                <w:szCs w:val="13"/>
                <w:color w:val="0000FF"/>
                <w:w w:val="89"/>
              </w:rPr>
              <w:t>337,515</w:t>
            </w: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color w:val="008000"/>
              </w:rPr>
              <w:t>(12)</w:t>
            </w:r>
          </w:p>
        </w:tc>
        <w:tc>
          <w:tcPr>
            <w:tcW w:w="860" w:type="dxa"/>
            <w:vAlign w:val="bottom"/>
            <w:vMerge w:val="restart"/>
          </w:tcPr>
          <w:p>
            <w:pPr>
              <w:jc w:val="center"/>
              <w:ind w:left="188"/>
              <w:spacing w:after="0"/>
              <w:rPr>
                <w:sz w:val="20"/>
                <w:szCs w:val="20"/>
                <w:color w:val="auto"/>
              </w:rPr>
            </w:pPr>
            <w:r>
              <w:rPr>
                <w:rFonts w:ascii="Arial" w:cs="Arial" w:eastAsia="Arial" w:hAnsi="Arial"/>
                <w:sz w:val="11"/>
                <w:szCs w:val="11"/>
                <w:color w:val="008000"/>
                <w:w w:val="81"/>
              </w:rPr>
              <w:t>(12)</w:t>
            </w: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37,135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03/30/2020</w:t>
            </w:r>
          </w:p>
        </w:tc>
        <w:tc>
          <w:tcPr>
            <w:tcW w:w="1060" w:type="dxa"/>
            <w:vAlign w:val="bottom"/>
          </w:tcPr>
          <w:p>
            <w:pPr>
              <w:spacing w:after="0"/>
              <w:rPr>
                <w:sz w:val="12"/>
                <w:szCs w:val="12"/>
                <w:color w:val="auto"/>
              </w:rPr>
            </w:pPr>
          </w:p>
        </w:tc>
        <w:tc>
          <w:tcPr>
            <w:tcW w:w="46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340" w:type="dxa"/>
            <w:vAlign w:val="bottom"/>
          </w:tcPr>
          <w:p>
            <w:pPr>
              <w:spacing w:after="0"/>
              <w:rPr>
                <w:sz w:val="12"/>
                <w:szCs w:val="12"/>
                <w:color w:val="auto"/>
              </w:rPr>
            </w:pPr>
          </w:p>
        </w:tc>
        <w:tc>
          <w:tcPr>
            <w:tcW w:w="500" w:type="dxa"/>
            <w:vAlign w:val="bottom"/>
          </w:tcPr>
          <w:p>
            <w:pPr>
              <w:ind w:left="80"/>
              <w:spacing w:after="0" w:line="139" w:lineRule="exact"/>
              <w:rPr>
                <w:sz w:val="20"/>
                <w:szCs w:val="20"/>
                <w:color w:val="auto"/>
              </w:rPr>
            </w:pPr>
            <w:r>
              <w:rPr>
                <w:rFonts w:ascii="Arial" w:cs="Arial" w:eastAsia="Arial" w:hAnsi="Arial"/>
                <w:sz w:val="13"/>
                <w:szCs w:val="13"/>
                <w:color w:val="0000FF"/>
              </w:rPr>
              <w:t>37,135</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tcPr>
          <w:p>
            <w:pPr>
              <w:jc w:val="center"/>
              <w:ind w:left="161"/>
              <w:spacing w:after="0" w:line="139" w:lineRule="exact"/>
              <w:rPr>
                <w:sz w:val="20"/>
                <w:szCs w:val="20"/>
                <w:color w:val="auto"/>
              </w:rPr>
            </w:pPr>
            <w:r>
              <w:rPr>
                <w:rFonts w:ascii="Arial" w:cs="Arial" w:eastAsia="Arial" w:hAnsi="Arial"/>
                <w:sz w:val="13"/>
                <w:szCs w:val="13"/>
                <w:color w:val="0000FF"/>
                <w:w w:val="85"/>
              </w:rPr>
              <w:t>37,135</w:t>
            </w:r>
          </w:p>
        </w:tc>
        <w:tc>
          <w:tcPr>
            <w:tcW w:w="28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color w:val="008000"/>
              </w:rPr>
              <w:t>(12)</w:t>
            </w:r>
          </w:p>
        </w:tc>
        <w:tc>
          <w:tcPr>
            <w:tcW w:w="860" w:type="dxa"/>
            <w:vAlign w:val="bottom"/>
            <w:vMerge w:val="restart"/>
          </w:tcPr>
          <w:p>
            <w:pPr>
              <w:jc w:val="center"/>
              <w:ind w:left="188"/>
              <w:spacing w:after="0"/>
              <w:rPr>
                <w:sz w:val="20"/>
                <w:szCs w:val="20"/>
                <w:color w:val="auto"/>
              </w:rPr>
            </w:pPr>
            <w:r>
              <w:rPr>
                <w:rFonts w:ascii="Arial" w:cs="Arial" w:eastAsia="Arial" w:hAnsi="Arial"/>
                <w:sz w:val="11"/>
                <w:szCs w:val="11"/>
                <w:color w:val="008000"/>
                <w:w w:val="81"/>
              </w:rPr>
              <w:t>(12)</w:t>
            </w: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37,135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03/30/2020</w:t>
            </w:r>
          </w:p>
        </w:tc>
        <w:tc>
          <w:tcPr>
            <w:tcW w:w="1060" w:type="dxa"/>
            <w:vAlign w:val="bottom"/>
          </w:tcPr>
          <w:p>
            <w:pPr>
              <w:spacing w:after="0"/>
              <w:rPr>
                <w:sz w:val="12"/>
                <w:szCs w:val="12"/>
                <w:color w:val="auto"/>
              </w:rPr>
            </w:pPr>
          </w:p>
        </w:tc>
        <w:tc>
          <w:tcPr>
            <w:tcW w:w="46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3"/>
          </w:tcPr>
          <w:p>
            <w:pPr>
              <w:jc w:val="right"/>
              <w:ind w:right="245"/>
              <w:spacing w:after="0" w:line="139" w:lineRule="exact"/>
              <w:rPr>
                <w:sz w:val="20"/>
                <w:szCs w:val="20"/>
                <w:color w:val="auto"/>
              </w:rPr>
            </w:pPr>
            <w:r>
              <w:rPr>
                <w:rFonts w:ascii="Arial" w:cs="Arial" w:eastAsia="Arial" w:hAnsi="Arial"/>
                <w:sz w:val="13"/>
                <w:szCs w:val="13"/>
                <w:color w:val="0000FF"/>
                <w:w w:val="95"/>
              </w:rPr>
              <w:t>37,135</w:t>
            </w:r>
          </w:p>
        </w:tc>
        <w:tc>
          <w:tcPr>
            <w:tcW w:w="3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tcPr>
          <w:p>
            <w:pPr>
              <w:jc w:val="center"/>
              <w:ind w:left="161"/>
              <w:spacing w:after="0" w:line="139"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-2639695</wp:posOffset>
            </wp:positionV>
            <wp:extent cx="7035165" cy="2680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268033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$153.24 to $154.24.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$154.26 to $155.25.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$155.29 to $156.29.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$156.30 to $157.29.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$157.32 to $158.31.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$158.33 to $159.33.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$159.39 to $160.31.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40" w:hanging="1"/>
        <w:spacing w:after="0" w:line="312"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$160.40 to $161.40.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20" w:hanging="181"/>
        <w:spacing w:after="0"/>
        <w:tabs>
          <w:tab w:leader="none" w:pos="22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$161.41 to $161.50. The Reporting Person undertakes to provide the Issuer, any</w:t>
      </w:r>
    </w:p>
    <w:p>
      <w:pPr>
        <w:sectPr>
          <w:pgSz w:w="11900" w:h="16847" w:orient="portrait"/>
          <w:cols w:equalWidth="0" w:num="1">
            <w:col w:w="11080"/>
          </w:cols>
          <w:pgMar w:left="460" w:top="220" w:right="359" w:bottom="0" w:gutter="0" w:footer="0" w:header="0"/>
          <w:type w:val="continuous"/>
        </w:sectPr>
      </w:pPr>
    </w:p>
    <w:bookmarkStart w:id="1" w:name="page2"/>
    <w:bookmarkEnd w:id="1"/>
    <w:p>
      <w:pPr>
        <w:ind w:left="1"/>
        <w:spacing w:after="0"/>
        <w:rPr>
          <w:sz w:val="20"/>
          <w:szCs w:val="20"/>
          <w:color w:val="auto"/>
        </w:rPr>
      </w:pPr>
      <w:r>
        <w:rPr>
          <w:rFonts w:ascii="Arial" w:cs="Arial" w:eastAsia="Arial" w:hAnsi="Arial"/>
          <w:sz w:val="11"/>
          <w:szCs w:val="11"/>
          <w:color w:val="008000"/>
        </w:rPr>
        <w:t>security holder of the Issuer, or the staff at the Securities and Exchange Commission, upon request, the full information regarding the number of shares sold at each separate price within the ranges set forth above.</w:t>
      </w:r>
    </w:p>
    <w:p>
      <w:pPr>
        <w:spacing w:after="0" w:line="64" w:lineRule="exact"/>
        <w:rPr>
          <w:sz w:val="20"/>
          <w:szCs w:val="20"/>
          <w:color w:val="auto"/>
        </w:rPr>
      </w:pPr>
    </w:p>
    <w:p>
      <w:pPr>
        <w:ind w:left="181" w:hanging="181"/>
        <w:spacing w:after="0"/>
        <w:tabs>
          <w:tab w:leader="none" w:pos="18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1/48 of the shares subject to the option vests in equal monthly installments commencing one month from July 11, 2018.</w:t>
      </w:r>
    </w:p>
    <w:p>
      <w:pPr>
        <w:spacing w:after="0" w:line="52" w:lineRule="exact"/>
        <w:rPr>
          <w:rFonts w:ascii="Arial" w:cs="Arial" w:eastAsia="Arial" w:hAnsi="Arial"/>
          <w:sz w:val="12"/>
          <w:szCs w:val="12"/>
          <w:color w:val="008000"/>
        </w:rPr>
      </w:pPr>
    </w:p>
    <w:p>
      <w:pPr>
        <w:ind w:left="1" w:hanging="1"/>
        <w:spacing w:after="0" w:line="252" w:lineRule="auto"/>
        <w:tabs>
          <w:tab w:leader="none" w:pos="19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04/01/2020</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3520" w:hanging="1"/>
        <w:spacing w:after="0" w:line="327"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1"/>
      </w:cols>
      <w:pgMar w:left="499"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9"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2020-04-01T17:27:19Z</dcterms:created>
  <dcterms:modified xsi:type="dcterms:W3CDTF">2020-04-01T17:27:19Z</dcterms:modified>
</cp:coreProperties>
</file>