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03/14/2023</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03/14/2023</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3,610</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68.8227</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67,029</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03/14/2023</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3,190</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69.6205</w:t>
            </w:r>
            <w:r>
              <w:rPr>
                <w:rFonts w:ascii="Times New Roman" w:cs="Times New Roman" w:eastAsia="Times New Roman" w:hAnsi="Times New Roman"/>
                <w:sz w:val="22"/>
                <w:szCs w:val="22"/>
                <w:color w:val="008000"/>
                <w:vertAlign w:val="superscript"/>
              </w:rPr>
              <w:t>(4)</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63,839</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03/14/2023</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rPr>
              <w:t>200</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70.4738</w:t>
            </w:r>
            <w:r>
              <w:rPr>
                <w:rFonts w:ascii="Times New Roman" w:cs="Times New Roman" w:eastAsia="Times New Roman" w:hAnsi="Times New Roman"/>
                <w:sz w:val="22"/>
                <w:szCs w:val="22"/>
                <w:color w:val="008000"/>
                <w:vertAlign w:val="superscript"/>
              </w:rPr>
              <w:t>(5)</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63,639</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$68.30 to $69.29.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$69.30 to $70.28.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$70.46 to $70.48.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Aparna Bawa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03/15/2023</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2023-03-15T19:43:05Z</dcterms:created>
  <dcterms:modified xsi:type="dcterms:W3CDTF">2023-03-15T19:43:05Z</dcterms:modified>
</cp:coreProperties>
</file>