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Kelley Steckelberg</w:t>
      </w:r>
    </w:p>
    <w:p>
      <w:pPr>
        <w:spacing w:after="0" w:line="44" w:lineRule="exact"/>
        <w:rPr>
          <w:sz w:val="24"/>
          <w:szCs w:val="24"/>
          <w:color w:val="auto"/>
        </w:rPr>
      </w:pPr>
    </w:p>
    <w:p>
      <w:pPr>
        <w:sectPr>
          <w:pgSz w:w="11900" w:h="16838" w:orient="portrait"/>
          <w:cols w:equalWidth="0" w:num="2">
            <w:col w:w="6140" w:space="720"/>
            <w:col w:w="4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22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1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2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1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2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10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8" w:lineRule="exact"/>
        <w:rPr>
          <w:sz w:val="24"/>
          <w:szCs w:val="24"/>
          <w:color w:val="auto"/>
        </w:rPr>
      </w:pPr>
    </w:p>
    <w:p>
      <w:pPr>
        <w:ind w:right="580"/>
        <w:spacing w:after="0" w:line="181" w:lineRule="auto"/>
        <w:rPr>
          <w:sz w:val="20"/>
          <w:szCs w:val="20"/>
          <w:color w:val="auto"/>
        </w:rPr>
      </w:pPr>
      <w:r>
        <w:rPr>
          <w:rFonts w:ascii="Arial" w:cs="Arial" w:eastAsia="Arial" w:hAnsi="Arial"/>
          <w:sz w:val="19"/>
          <w:szCs w:val="19"/>
          <w:color w:val="auto"/>
        </w:rPr>
        <w:t xml:space="preserve">390 Madison Avenue </w:t>
      </w:r>
      <w:r>
        <w:rPr>
          <w:rFonts w:ascii="Arial" w:cs="Arial" w:eastAsia="Arial" w:hAnsi="Arial"/>
          <w:sz w:val="37"/>
          <w:szCs w:val="37"/>
          <w:color w:val="auto"/>
          <w:vertAlign w:val="subscript"/>
        </w:rPr>
        <w:t>60600</w:t>
      </w:r>
      <w:r>
        <w:rPr>
          <w:rFonts w:ascii="Arial" w:cs="Arial" w:eastAsia="Arial" w:hAnsi="Arial"/>
          <w:sz w:val="19"/>
          <w:szCs w:val="19"/>
          <w:color w:val="auto"/>
        </w:rPr>
        <w:t xml:space="preserve"> 6th Floor</w:t>
      </w:r>
    </w:p>
    <w:p>
      <w:pPr>
        <w:spacing w:after="0"/>
        <w:rPr>
          <w:sz w:val="20"/>
          <w:szCs w:val="20"/>
          <w:color w:val="auto"/>
        </w:rPr>
      </w:pPr>
      <w:r>
        <w:rPr>
          <w:rFonts w:ascii="Arial" w:cs="Arial" w:eastAsia="Arial" w:hAnsi="Arial"/>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Arial" w:cs="Arial" w:eastAsia="Arial" w:hAnsi="Arial"/>
                <w:sz w:val="22"/>
                <w:szCs w:val="22"/>
                <w:color w:val="auto"/>
              </w:rPr>
              <w:t>4317144</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250875006</w:t>
            </w:r>
          </w:p>
        </w:tc>
        <w:tc>
          <w:tcPr>
            <w:tcW w:w="1280" w:type="dxa"/>
            <w:vAlign w:val="bottom"/>
          </w:tcPr>
          <w:p>
            <w:pPr>
              <w:ind w:left="40"/>
              <w:spacing w:after="0"/>
              <w:rPr>
                <w:sz w:val="20"/>
                <w:szCs w:val="20"/>
                <w:color w:val="auto"/>
              </w:rPr>
            </w:pPr>
            <w:r>
              <w:rPr>
                <w:rFonts w:ascii="Arial" w:cs="Arial" w:eastAsia="Arial" w:hAnsi="Arial"/>
                <w:sz w:val="22"/>
                <w:szCs w:val="22"/>
                <w:color w:val="auto"/>
              </w:rPr>
              <w:t>07/13/2023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300"/>
            <w:col w:w="3480" w:space="80"/>
            <w:col w:w="51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0"/>
                <w:szCs w:val="20"/>
                <w:color w:val="auto"/>
              </w:rPr>
            </w:pPr>
            <w:r>
              <w:rPr>
                <w:rFonts w:ascii="Arial" w:cs="Arial" w:eastAsia="Arial" w:hAnsi="Arial"/>
                <w:sz w:val="22"/>
                <w:szCs w:val="22"/>
                <w:color w:val="auto"/>
              </w:rPr>
              <w:t>Class A</w:t>
            </w:r>
          </w:p>
        </w:tc>
        <w:tc>
          <w:tcPr>
            <w:tcW w:w="4820" w:type="dxa"/>
            <w:vAlign w:val="bottom"/>
            <w:vMerge w:val="restart"/>
          </w:tcPr>
          <w:p>
            <w:pPr>
              <w:ind w:left="340"/>
              <w:spacing w:after="0"/>
              <w:rPr>
                <w:sz w:val="20"/>
                <w:szCs w:val="20"/>
                <w:color w:val="auto"/>
              </w:rPr>
            </w:pPr>
            <w:r>
              <w:rPr>
                <w:rFonts w:ascii="Arial" w:cs="Arial" w:eastAsia="Arial" w:hAnsi="Arial"/>
                <w:sz w:val="22"/>
                <w:szCs w:val="22"/>
                <w:color w:val="auto"/>
              </w:rPr>
              <w:t>07/13/2023 Option Exercise   Issuer</w:t>
            </w:r>
          </w:p>
        </w:tc>
        <w:tc>
          <w:tcPr>
            <w:tcW w:w="2120" w:type="dxa"/>
            <w:vAlign w:val="bottom"/>
            <w:vMerge w:val="restart"/>
          </w:tcPr>
          <w:p>
            <w:pPr>
              <w:jc w:val="right"/>
              <w:ind w:right="272"/>
              <w:spacing w:after="0"/>
              <w:rPr>
                <w:sz w:val="20"/>
                <w:szCs w:val="20"/>
                <w:color w:val="auto"/>
              </w:rPr>
            </w:pPr>
            <w:r>
              <w:rPr>
                <w:rFonts w:ascii="Arial" w:cs="Arial" w:eastAsia="Arial" w:hAnsi="Arial"/>
                <w:sz w:val="22"/>
                <w:szCs w:val="22"/>
                <w:color w:val="auto"/>
              </w:rPr>
              <w:t>60600</w:t>
            </w:r>
          </w:p>
        </w:tc>
        <w:tc>
          <w:tcPr>
            <w:tcW w:w="1860" w:type="dxa"/>
            <w:vAlign w:val="bottom"/>
            <w:vMerge w:val="restart"/>
          </w:tcPr>
          <w:p>
            <w:pPr>
              <w:ind w:left="400"/>
              <w:spacing w:after="0"/>
              <w:rPr>
                <w:sz w:val="20"/>
                <w:szCs w:val="20"/>
                <w:color w:val="auto"/>
              </w:rPr>
            </w:pPr>
            <w:r>
              <w:rPr>
                <w:rFonts w:ascii="Arial" w:cs="Arial" w:eastAsia="Arial" w:hAnsi="Arial"/>
                <w:sz w:val="22"/>
                <w:szCs w:val="22"/>
                <w:color w:val="auto"/>
                <w:w w:val="85"/>
              </w:rPr>
              <w:t>07/13/2023 Cash</w:t>
            </w:r>
          </w:p>
        </w:tc>
        <w:tc>
          <w:tcPr>
            <w:tcW w:w="0" w:type="dxa"/>
            <w:vAlign w:val="bottom"/>
          </w:tcPr>
          <w:p>
            <w:pPr>
              <w:spacing w:after="0"/>
              <w:rPr>
                <w:sz w:val="1"/>
                <w:szCs w:val="1"/>
                <w:color w:val="auto"/>
              </w:rPr>
            </w:pPr>
          </w:p>
        </w:tc>
      </w:tr>
      <w:tr>
        <w:trPr>
          <w:trHeight w:val="1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482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7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2680" w:type="dxa"/>
            <w:vAlign w:val="bottom"/>
            <w:gridSpan w:val="2"/>
          </w:tcPr>
          <w:p>
            <w:pPr>
              <w:jc w:val="right"/>
              <w:ind w:right="692"/>
              <w:spacing w:after="0"/>
              <w:rPr>
                <w:sz w:val="20"/>
                <w:szCs w:val="20"/>
                <w:color w:val="auto"/>
              </w:rPr>
            </w:pPr>
            <w:r>
              <w:rPr>
                <w:rFonts w:ascii="Arial" w:cs="Arial" w:eastAsia="Arial" w:hAnsi="Arial"/>
                <w:sz w:val="22"/>
                <w:szCs w:val="22"/>
                <w:color w:val="auto"/>
              </w:rPr>
              <w:t>04/27/2023 3224</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198920.09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05/12/2023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205948.57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05/30/2023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210128.68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06/13/2023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222278.16</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3020" w:type="dxa"/>
            <w:vAlign w:val="bottom"/>
          </w:tcPr>
          <w:p>
            <w:pPr>
              <w:jc w:val="right"/>
              <w:ind w:right="292"/>
              <w:spacing w:after="0"/>
              <w:rPr>
                <w:sz w:val="20"/>
                <w:szCs w:val="20"/>
                <w:color w:val="auto"/>
              </w:rPr>
            </w:pPr>
            <w:r>
              <w:rPr>
                <w:rFonts w:ascii="Arial" w:cs="Arial" w:eastAsia="Arial" w:hAnsi="Arial"/>
                <w:sz w:val="22"/>
                <w:szCs w:val="22"/>
                <w:color w:val="auto"/>
              </w:rPr>
              <w:t>06/28/2023 10960</w:t>
            </w:r>
          </w:p>
        </w:tc>
        <w:tc>
          <w:tcPr>
            <w:tcW w:w="1320" w:type="dxa"/>
            <w:vAlign w:val="bottom"/>
          </w:tcPr>
          <w:p>
            <w:pPr>
              <w:jc w:val="right"/>
              <w:spacing w:after="0"/>
              <w:rPr>
                <w:sz w:val="20"/>
                <w:szCs w:val="20"/>
                <w:color w:val="auto"/>
              </w:rPr>
            </w:pPr>
            <w:r>
              <w:rPr>
                <w:rFonts w:ascii="Arial" w:cs="Arial" w:eastAsia="Arial" w:hAnsi="Arial"/>
                <w:sz w:val="22"/>
                <w:szCs w:val="22"/>
                <w:color w:val="auto"/>
              </w:rPr>
              <w:t>749687.61</w:t>
            </w:r>
          </w:p>
        </w:tc>
      </w:tr>
    </w:tbl>
    <w:p>
      <w:pPr>
        <w:spacing w:after="0" w:line="561" w:lineRule="exact"/>
        <w:rPr>
          <w:sz w:val="20"/>
          <w:szCs w:val="20"/>
          <w:color w:val="auto"/>
        </w:rPr>
      </w:pPr>
    </w:p>
    <w:p>
      <w:pPr>
        <w:sectPr>
          <w:pgSz w:w="11900" w:h="16838" w:orient="portrait"/>
          <w:cols w:equalWidth="0" w:num="2">
            <w:col w:w="3460" w:space="220"/>
            <w:col w:w="7560"/>
          </w:cols>
          <w:pgMar w:left="320" w:top="111" w:right="339" w:bottom="776"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320" w:type="dxa"/>
            <w:vAlign w:val="bottom"/>
          </w:tcPr>
          <w:p>
            <w:pPr>
              <w:spacing w:after="0"/>
              <w:rPr>
                <w:sz w:val="20"/>
                <w:szCs w:val="20"/>
                <w:color w:val="auto"/>
              </w:rPr>
            </w:pPr>
            <w:r>
              <w:rPr>
                <w:rFonts w:ascii="Arial" w:cs="Arial" w:eastAsia="Arial" w:hAnsi="Arial"/>
                <w:sz w:val="22"/>
                <w:szCs w:val="22"/>
                <w:color w:val="auto"/>
              </w:rPr>
              <w:t>Remarks</w:t>
            </w:r>
          </w:p>
        </w:tc>
        <w:tc>
          <w:tcPr>
            <w:tcW w:w="3040" w:type="dxa"/>
            <w:vAlign w:val="bottom"/>
          </w:tcPr>
          <w:p>
            <w:pPr>
              <w:spacing w:after="0"/>
              <w:rPr>
                <w:sz w:val="23"/>
                <w:szCs w:val="23"/>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22"/>
                <w:szCs w:val="22"/>
                <w:color w:val="auto"/>
              </w:rPr>
              <w:t>Date of Notice</w:t>
            </w:r>
          </w:p>
        </w:tc>
        <w:tc>
          <w:tcPr>
            <w:tcW w:w="3040" w:type="dxa"/>
            <w:vAlign w:val="bottom"/>
          </w:tcPr>
          <w:p>
            <w:pPr>
              <w:jc w:val="right"/>
              <w:spacing w:after="0"/>
              <w:rPr>
                <w:sz w:val="20"/>
                <w:szCs w:val="20"/>
                <w:color w:val="auto"/>
              </w:rPr>
            </w:pPr>
            <w:r>
              <w:rPr>
                <w:rFonts w:ascii="Arial" w:cs="Arial" w:eastAsia="Arial" w:hAnsi="Arial"/>
                <w:sz w:val="22"/>
                <w:szCs w:val="22"/>
                <w:color w:val="auto"/>
              </w:rPr>
              <w:t>07/13/2023</w:t>
            </w:r>
          </w:p>
        </w:tc>
      </w:tr>
    </w:tbl>
    <w:p>
      <w:pPr>
        <w:ind w:left="40" w:right="4840"/>
        <w:spacing w:after="0" w:line="181" w:lineRule="auto"/>
        <w:rPr>
          <w:sz w:val="20"/>
          <w:szCs w:val="20"/>
          <w:color w:val="auto"/>
        </w:rPr>
      </w:pPr>
      <w:r>
        <w:rPr>
          <w:rFonts w:ascii="Arial" w:cs="Arial" w:eastAsia="Arial" w:hAnsi="Arial"/>
          <w:sz w:val="21"/>
          <w:szCs w:val="21"/>
          <w:color w:val="auto"/>
        </w:rPr>
        <w:t xml:space="preserve">Date of Plan Adoption or Giving of Instruction, If Relying on </w:t>
      </w:r>
      <w:r>
        <w:rPr>
          <w:rFonts w:ascii="Arial" w:cs="Arial" w:eastAsia="Arial" w:hAnsi="Arial"/>
          <w:sz w:val="41"/>
          <w:szCs w:val="41"/>
          <w:color w:val="auto"/>
          <w:vertAlign w:val="subscript"/>
        </w:rPr>
        <w:t>10/22/2022</w:t>
      </w:r>
      <w:r>
        <w:rPr>
          <w:rFonts w:ascii="Arial" w:cs="Arial" w:eastAsia="Arial" w:hAnsi="Arial"/>
          <w:sz w:val="21"/>
          <w:szCs w:val="21"/>
          <w:color w:val="auto"/>
        </w:rPr>
        <w:t xml:space="preserve"> Rule 10b5-1</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1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760" w:type="dxa"/>
            <w:vAlign w:val="bottom"/>
          </w:tcPr>
          <w:p>
            <w:pPr>
              <w:ind w:left="2280"/>
              <w:spacing w:after="0" w:line="246" w:lineRule="exact"/>
              <w:rPr>
                <w:sz w:val="20"/>
                <w:szCs w:val="20"/>
                <w:color w:val="auto"/>
              </w:rPr>
            </w:pPr>
            <w:r>
              <w:rPr>
                <w:rFonts w:ascii="Arial" w:cs="Arial" w:eastAsia="Arial" w:hAnsi="Arial"/>
                <w:sz w:val="22"/>
                <w:szCs w:val="22"/>
                <w:color w:val="auto"/>
                <w:w w:val="88"/>
              </w:rPr>
              <w:t>/s/ J.P. Morgan Securities LLC as agent and attorney-in-fact for</w:t>
            </w:r>
          </w:p>
        </w:tc>
        <w:tc>
          <w:tcPr>
            <w:tcW w:w="0" w:type="dxa"/>
            <w:vAlign w:val="bottom"/>
          </w:tcPr>
          <w:p>
            <w:pPr>
              <w:spacing w:after="0"/>
              <w:rPr>
                <w:sz w:val="1"/>
                <w:szCs w:val="1"/>
                <w:color w:val="auto"/>
              </w:rPr>
            </w:pPr>
          </w:p>
        </w:tc>
      </w:tr>
      <w:tr>
        <w:trPr>
          <w:trHeight w:val="153"/>
        </w:trPr>
        <w:tc>
          <w:tcPr>
            <w:tcW w:w="3100" w:type="dxa"/>
            <w:vAlign w:val="bottom"/>
            <w:vMerge w:val="continue"/>
          </w:tcPr>
          <w:p>
            <w:pPr>
              <w:spacing w:after="0"/>
              <w:rPr>
                <w:sz w:val="13"/>
                <w:szCs w:val="13"/>
                <w:color w:val="auto"/>
              </w:rPr>
            </w:pPr>
          </w:p>
        </w:tc>
        <w:tc>
          <w:tcPr>
            <w:tcW w:w="7760" w:type="dxa"/>
            <w:vAlign w:val="bottom"/>
            <w:vMerge w:val="restart"/>
          </w:tcPr>
          <w:p>
            <w:pPr>
              <w:ind w:left="2280"/>
              <w:spacing w:after="0"/>
              <w:rPr>
                <w:sz w:val="20"/>
                <w:szCs w:val="20"/>
                <w:color w:val="auto"/>
              </w:rPr>
            </w:pPr>
            <w:r>
              <w:rPr>
                <w:rFonts w:ascii="Arial" w:cs="Arial" w:eastAsia="Arial" w:hAnsi="Arial"/>
                <w:sz w:val="22"/>
                <w:szCs w:val="22"/>
                <w:color w:val="auto"/>
              </w:rPr>
              <w:t>Kelly Steckelberg</w:t>
            </w: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776"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7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2023-07-13T17:18:28Z</dcterms:created>
  <dcterms:modified xsi:type="dcterms:W3CDTF">2023-07-13T17:18:28Z</dcterms:modified>
</cp:coreProperties>
</file>