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300" w:type="dxa"/>
            <w:vAlign w:val="bottom"/>
          </w:tcPr>
          <w:p>
            <w:pPr>
              <w:ind w:left="40"/>
              <w:spacing w:after="0"/>
              <w:rPr>
                <w:sz w:val="20"/>
                <w:szCs w:val="20"/>
                <w:color w:val="auto"/>
              </w:rPr>
            </w:pPr>
            <w:r>
              <w:rPr>
                <w:rFonts w:ascii="Arial" w:cs="Arial" w:eastAsia="Arial" w:hAnsi="Arial"/>
                <w:sz w:val="22"/>
                <w:szCs w:val="22"/>
                <w:color w:val="auto"/>
              </w:rPr>
              <w:t>0001773806</w:t>
            </w:r>
          </w:p>
        </w:tc>
        <w:tc>
          <w:tcPr>
            <w:tcW w:w="36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3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3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3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49"/>
        </w:trPr>
        <w:tc>
          <w:tcPr>
            <w:tcW w:w="63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300" w:type="dxa"/>
            <w:vAlign w:val="bottom"/>
          </w:tcPr>
          <w:p>
            <w:pPr>
              <w:spacing w:after="0"/>
              <w:rPr>
                <w:sz w:val="24"/>
                <w:szCs w:val="24"/>
                <w:color w:val="auto"/>
              </w:rPr>
            </w:pPr>
          </w:p>
        </w:tc>
        <w:tc>
          <w:tcPr>
            <w:tcW w:w="3620" w:type="dxa"/>
            <w:vAlign w:val="bottom"/>
          </w:tcPr>
          <w:p>
            <w:pPr>
              <w:ind w:left="560"/>
              <w:spacing w:after="0"/>
              <w:rPr>
                <w:sz w:val="20"/>
                <w:szCs w:val="20"/>
                <w:color w:val="auto"/>
              </w:rPr>
            </w:pPr>
            <w:r>
              <w:rPr>
                <w:rFonts w:ascii="Arial" w:cs="Arial" w:eastAsia="Arial" w:hAnsi="Arial"/>
                <w:sz w:val="22"/>
                <w:szCs w:val="22"/>
                <w:color w:val="auto"/>
                <w:w w:val="90"/>
              </w:rPr>
              <w:t>Zoom Video Communications,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300" w:type="dxa"/>
            <w:vAlign w:val="bottom"/>
          </w:tcPr>
          <w:p>
            <w:pPr>
              <w:spacing w:after="0"/>
              <w:rPr>
                <w:sz w:val="24"/>
                <w:szCs w:val="24"/>
                <w:color w:val="auto"/>
              </w:rPr>
            </w:pPr>
          </w:p>
        </w:tc>
        <w:tc>
          <w:tcPr>
            <w:tcW w:w="3620" w:type="dxa"/>
            <w:vAlign w:val="bottom"/>
          </w:tcPr>
          <w:p>
            <w:pPr>
              <w:ind w:left="560"/>
              <w:spacing w:after="0"/>
              <w:rPr>
                <w:sz w:val="20"/>
                <w:szCs w:val="20"/>
                <w:color w:val="auto"/>
              </w:rPr>
            </w:pPr>
            <w:r>
              <w:rPr>
                <w:rFonts w:ascii="Arial" w:cs="Arial" w:eastAsia="Arial" w:hAnsi="Arial"/>
                <w:sz w:val="22"/>
                <w:szCs w:val="22"/>
                <w:color w:val="auto"/>
              </w:rPr>
              <w:t>001-38865</w:t>
            </w:r>
          </w:p>
        </w:tc>
      </w:tr>
      <w:tr>
        <w:trPr>
          <w:trHeight w:val="266"/>
        </w:trPr>
        <w:tc>
          <w:tcPr>
            <w:tcW w:w="300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620" w:type="dxa"/>
            <w:vAlign w:val="bottom"/>
          </w:tcPr>
          <w:p>
            <w:pPr>
              <w:ind w:left="560"/>
              <w:spacing w:after="0"/>
              <w:rPr>
                <w:sz w:val="20"/>
                <w:szCs w:val="20"/>
                <w:color w:val="auto"/>
              </w:rPr>
            </w:pPr>
            <w:r>
              <w:rPr>
                <w:rFonts w:ascii="Arial" w:cs="Arial" w:eastAsia="Arial" w:hAnsi="Arial"/>
                <w:sz w:val="22"/>
                <w:szCs w:val="22"/>
                <w:color w:val="auto"/>
              </w:rPr>
              <w:t>55 Almaden Blvd</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20" w:type="dxa"/>
            <w:vAlign w:val="bottom"/>
          </w:tcPr>
          <w:p>
            <w:pPr>
              <w:ind w:left="560"/>
              <w:spacing w:after="0" w:line="243" w:lineRule="exact"/>
              <w:rPr>
                <w:sz w:val="20"/>
                <w:szCs w:val="20"/>
                <w:color w:val="auto"/>
              </w:rPr>
            </w:pPr>
            <w:r>
              <w:rPr>
                <w:rFonts w:ascii="Arial" w:cs="Arial" w:eastAsia="Arial" w:hAnsi="Arial"/>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300" w:type="dxa"/>
            <w:vAlign w:val="bottom"/>
          </w:tcPr>
          <w:p>
            <w:pPr>
              <w:spacing w:after="0"/>
              <w:rPr>
                <w:sz w:val="21"/>
                <w:szCs w:val="21"/>
                <w:color w:val="auto"/>
              </w:rPr>
            </w:pPr>
          </w:p>
        </w:tc>
        <w:tc>
          <w:tcPr>
            <w:tcW w:w="3620" w:type="dxa"/>
            <w:vAlign w:val="bottom"/>
          </w:tcPr>
          <w:p>
            <w:pPr>
              <w:ind w:left="560"/>
              <w:spacing w:after="0" w:line="243" w:lineRule="exact"/>
              <w:rPr>
                <w:sz w:val="20"/>
                <w:szCs w:val="20"/>
                <w:color w:val="auto"/>
              </w:rPr>
            </w:pPr>
            <w:r>
              <w:rPr>
                <w:rFonts w:ascii="Arial" w:cs="Arial" w:eastAsia="Arial" w:hAnsi="Arial"/>
                <w:sz w:val="22"/>
                <w:szCs w:val="22"/>
                <w:color w:val="auto"/>
              </w:rPr>
              <w:t>San Jose</w:t>
            </w:r>
          </w:p>
        </w:tc>
      </w:tr>
      <w:tr>
        <w:trPr>
          <w:trHeight w:val="243"/>
        </w:trPr>
        <w:tc>
          <w:tcPr>
            <w:tcW w:w="300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3620" w:type="dxa"/>
            <w:vAlign w:val="bottom"/>
          </w:tcPr>
          <w:p>
            <w:pPr>
              <w:ind w:left="56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620" w:type="dxa"/>
            <w:vAlign w:val="bottom"/>
          </w:tcPr>
          <w:p>
            <w:pPr>
              <w:ind w:left="560"/>
              <w:spacing w:after="0"/>
              <w:rPr>
                <w:sz w:val="20"/>
                <w:szCs w:val="20"/>
                <w:color w:val="auto"/>
              </w:rPr>
            </w:pPr>
            <w:r>
              <w:rPr>
                <w:rFonts w:ascii="Arial" w:cs="Arial" w:eastAsia="Arial" w:hAnsi="Arial"/>
                <w:sz w:val="22"/>
                <w:szCs w:val="22"/>
                <w:color w:val="auto"/>
              </w:rPr>
              <w:t>95113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300" w:type="dxa"/>
            <w:vAlign w:val="bottom"/>
          </w:tcPr>
          <w:p>
            <w:pPr>
              <w:spacing w:after="0"/>
              <w:rPr>
                <w:sz w:val="24"/>
                <w:szCs w:val="24"/>
                <w:color w:val="auto"/>
              </w:rPr>
            </w:pPr>
          </w:p>
        </w:tc>
        <w:tc>
          <w:tcPr>
            <w:tcW w:w="3620" w:type="dxa"/>
            <w:vAlign w:val="bottom"/>
          </w:tcPr>
          <w:p>
            <w:pPr>
              <w:ind w:left="560"/>
              <w:spacing w:after="0"/>
              <w:rPr>
                <w:sz w:val="20"/>
                <w:szCs w:val="20"/>
                <w:color w:val="auto"/>
              </w:rPr>
            </w:pPr>
            <w:r>
              <w:rPr>
                <w:rFonts w:ascii="Arial" w:cs="Arial" w:eastAsia="Arial" w:hAnsi="Arial"/>
                <w:sz w:val="22"/>
                <w:szCs w:val="22"/>
                <w:color w:val="auto"/>
              </w:rPr>
              <w:t>1-888-799-9666</w:t>
            </w:r>
          </w:p>
        </w:tc>
      </w:tr>
      <w:tr>
        <w:trPr>
          <w:trHeight w:val="297"/>
        </w:trPr>
        <w:tc>
          <w:tcPr>
            <w:tcW w:w="6300" w:type="dxa"/>
            <w:vAlign w:val="bottom"/>
            <w:gridSpan w:val="2"/>
          </w:tcPr>
          <w:p>
            <w:pPr>
              <w:ind w:left="40"/>
              <w:spacing w:after="0"/>
              <w:rPr>
                <w:sz w:val="20"/>
                <w:szCs w:val="20"/>
                <w:color w:val="auto"/>
              </w:rPr>
            </w:pPr>
            <w:r>
              <w:rPr>
                <w:rFonts w:ascii="Arial" w:cs="Arial" w:eastAsia="Arial" w:hAnsi="Arial"/>
                <w:sz w:val="22"/>
                <w:szCs w:val="22"/>
                <w:color w:val="auto"/>
                <w:w w:val="97"/>
              </w:rPr>
              <w:t>Name of Person for Whose Account the Securities are To Be Sold</w:t>
            </w:r>
          </w:p>
        </w:tc>
        <w:tc>
          <w:tcPr>
            <w:tcW w:w="3620" w:type="dxa"/>
            <w:vAlign w:val="bottom"/>
          </w:tcPr>
          <w:p>
            <w:pPr>
              <w:ind w:left="560"/>
              <w:spacing w:after="0"/>
              <w:rPr>
                <w:sz w:val="20"/>
                <w:szCs w:val="20"/>
                <w:color w:val="auto"/>
              </w:rPr>
            </w:pPr>
            <w:r>
              <w:rPr>
                <w:rFonts w:ascii="Arial" w:cs="Arial" w:eastAsia="Arial" w:hAnsi="Arial"/>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78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Class A 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24812</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1697140.8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250875006</w:t>
            </w:r>
          </w:p>
        </w:tc>
        <w:tc>
          <w:tcPr>
            <w:tcW w:w="1280" w:type="dxa"/>
            <w:vAlign w:val="bottom"/>
          </w:tcPr>
          <w:p>
            <w:pPr>
              <w:ind w:left="40"/>
              <w:spacing w:after="0"/>
              <w:rPr>
                <w:sz w:val="20"/>
                <w:szCs w:val="20"/>
                <w:color w:val="auto"/>
              </w:rPr>
            </w:pPr>
            <w:r>
              <w:rPr>
                <w:rFonts w:ascii="Arial" w:cs="Arial" w:eastAsia="Arial" w:hAnsi="Arial"/>
                <w:sz w:val="22"/>
                <w:szCs w:val="22"/>
                <w:color w:val="auto"/>
              </w:rPr>
              <w:t>06/14/2023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3040" w:type="dxa"/>
            <w:vAlign w:val="bottom"/>
          </w:tcPr>
          <w:p>
            <w:pPr>
              <w:ind w:left="166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32"/>
              <w:spacing w:after="0"/>
              <w:rPr>
                <w:sz w:val="20"/>
                <w:szCs w:val="20"/>
                <w:color w:val="auto"/>
              </w:rPr>
            </w:pPr>
            <w:r>
              <w:rPr>
                <w:rFonts w:ascii="Arial" w:cs="Arial" w:eastAsia="Arial" w:hAnsi="Arial"/>
                <w:sz w:val="22"/>
                <w:szCs w:val="22"/>
                <w:b w:val="1"/>
                <w:bCs w:val="1"/>
                <w:color w:val="auto"/>
              </w:rPr>
              <w:t>a  Acquired  Acquired</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3"/>
                <w:szCs w:val="23"/>
                <w:color w:val="auto"/>
              </w:rPr>
            </w:pPr>
          </w:p>
        </w:tc>
        <w:tc>
          <w:tcPr>
            <w:tcW w:w="3040" w:type="dxa"/>
            <w:vAlign w:val="bottom"/>
          </w:tcPr>
          <w:p>
            <w:pPr>
              <w:ind w:left="1380"/>
              <w:spacing w:after="0"/>
              <w:rPr>
                <w:sz w:val="20"/>
                <w:szCs w:val="20"/>
                <w:color w:val="auto"/>
              </w:rPr>
            </w:pPr>
            <w:r>
              <w:rPr>
                <w:rFonts w:ascii="Arial" w:cs="Arial" w:eastAsia="Arial" w:hAnsi="Arial"/>
                <w:sz w:val="22"/>
                <w:szCs w:val="22"/>
                <w:color w:val="auto"/>
              </w:rPr>
              <w:t>Acquired from a</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040" w:type="dxa"/>
            <w:vAlign w:val="bottom"/>
          </w:tcPr>
          <w:p>
            <w:pPr>
              <w:ind w:left="1380"/>
              <w:spacing w:after="0" w:line="243" w:lineRule="exact"/>
              <w:rPr>
                <w:sz w:val="20"/>
                <w:szCs w:val="20"/>
                <w:color w:val="auto"/>
              </w:rPr>
            </w:pPr>
            <w:r>
              <w:rPr>
                <w:rFonts w:ascii="Arial" w:cs="Arial" w:eastAsia="Arial" w:hAnsi="Arial"/>
                <w:sz w:val="22"/>
                <w:szCs w:val="22"/>
                <w:color w:val="auto"/>
              </w:rPr>
              <w:t>distribution by a</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3040" w:type="dxa"/>
            <w:vAlign w:val="bottom"/>
          </w:tcPr>
          <w:p>
            <w:pPr>
              <w:ind w:left="1380"/>
              <w:spacing w:after="0" w:line="243" w:lineRule="exact"/>
              <w:rPr>
                <w:sz w:val="20"/>
                <w:szCs w:val="20"/>
                <w:color w:val="auto"/>
              </w:rPr>
            </w:pPr>
            <w:r>
              <w:rPr>
                <w:rFonts w:ascii="Arial" w:cs="Arial" w:eastAsia="Arial" w:hAnsi="Arial"/>
                <w:sz w:val="22"/>
                <w:szCs w:val="22"/>
                <w:color w:val="auto"/>
              </w:rPr>
              <w:t>partnership or</w:t>
            </w:r>
          </w:p>
        </w:tc>
        <w:tc>
          <w:tcPr>
            <w:tcW w:w="1380" w:type="dxa"/>
            <w:vAlign w:val="bottom"/>
            <w:vMerge w:val="restart"/>
          </w:tcPr>
          <w:p>
            <w:pPr>
              <w:ind w:left="40"/>
              <w:spacing w:after="0"/>
              <w:rPr>
                <w:sz w:val="20"/>
                <w:szCs w:val="20"/>
                <w:color w:val="auto"/>
              </w:rPr>
            </w:pPr>
            <w:r>
              <w:rPr>
                <w:rFonts w:ascii="Arial" w:cs="Arial" w:eastAsia="Arial" w:hAnsi="Arial"/>
                <w:sz w:val="22"/>
                <w:szCs w:val="22"/>
                <w:color w:val="auto"/>
              </w:rPr>
              <w:t>Emergence</w:t>
            </w:r>
          </w:p>
        </w:tc>
        <w:tc>
          <w:tcPr>
            <w:tcW w:w="2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3040" w:type="dxa"/>
            <w:vAlign w:val="bottom"/>
            <w:vMerge w:val="restart"/>
          </w:tcPr>
          <w:p>
            <w:pPr>
              <w:ind w:left="340"/>
              <w:spacing w:after="0" w:line="243" w:lineRule="exact"/>
              <w:rPr>
                <w:sz w:val="20"/>
                <w:szCs w:val="20"/>
                <w:color w:val="auto"/>
              </w:rPr>
            </w:pPr>
            <w:r>
              <w:rPr>
                <w:rFonts w:ascii="Arial" w:cs="Arial" w:eastAsia="Arial" w:hAnsi="Arial"/>
                <w:sz w:val="22"/>
                <w:szCs w:val="22"/>
                <w:color w:val="auto"/>
                <w:w w:val="96"/>
              </w:rPr>
              <w:t>12/01/2014 other investment</w:t>
            </w:r>
          </w:p>
        </w:tc>
        <w:tc>
          <w:tcPr>
            <w:tcW w:w="1380" w:type="dxa"/>
            <w:vAlign w:val="bottom"/>
            <w:vMerge w:val="continue"/>
          </w:tcPr>
          <w:p>
            <w:pPr>
              <w:spacing w:after="0"/>
              <w:rPr>
                <w:sz w:val="10"/>
                <w:szCs w:val="10"/>
                <w:color w:val="auto"/>
              </w:rPr>
            </w:pPr>
          </w:p>
        </w:tc>
        <w:tc>
          <w:tcPr>
            <w:tcW w:w="2800" w:type="dxa"/>
            <w:vAlign w:val="bottom"/>
            <w:vMerge w:val="restart"/>
          </w:tcPr>
          <w:p>
            <w:pPr>
              <w:jc w:val="right"/>
              <w:ind w:right="532"/>
              <w:spacing w:after="0" w:line="243" w:lineRule="exact"/>
              <w:rPr>
                <w:sz w:val="20"/>
                <w:szCs w:val="20"/>
                <w:color w:val="auto"/>
              </w:rPr>
            </w:pPr>
            <w:r>
              <w:rPr>
                <w:rFonts w:ascii="Arial" w:cs="Arial" w:eastAsia="Arial" w:hAnsi="Arial"/>
                <w:sz w:val="22"/>
                <w:szCs w:val="22"/>
                <w:color w:val="auto"/>
              </w:rPr>
              <w:t>24812</w:t>
            </w:r>
          </w:p>
        </w:tc>
        <w:tc>
          <w:tcPr>
            <w:tcW w:w="1580" w:type="dxa"/>
            <w:vAlign w:val="bottom"/>
            <w:vMerge w:val="restart"/>
          </w:tcPr>
          <w:p>
            <w:pPr>
              <w:ind w:left="120"/>
              <w:spacing w:after="0" w:line="243" w:lineRule="exact"/>
              <w:rPr>
                <w:sz w:val="20"/>
                <w:szCs w:val="20"/>
                <w:color w:val="auto"/>
              </w:rPr>
            </w:pPr>
            <w:r>
              <w:rPr>
                <w:rFonts w:ascii="Arial" w:cs="Arial" w:eastAsia="Arial" w:hAnsi="Arial"/>
                <w:sz w:val="22"/>
                <w:szCs w:val="22"/>
                <w:color w:val="auto"/>
                <w:w w:val="85"/>
              </w:rPr>
              <w:t>12/01/2014 Cash</w:t>
            </w:r>
          </w:p>
        </w:tc>
        <w:tc>
          <w:tcPr>
            <w:tcW w:w="0" w:type="dxa"/>
            <w:vAlign w:val="bottom"/>
          </w:tcPr>
          <w:p>
            <w:pPr>
              <w:spacing w:after="0"/>
              <w:rPr>
                <w:sz w:val="1"/>
                <w:szCs w:val="1"/>
                <w:color w:val="auto"/>
              </w:rPr>
            </w:pPr>
          </w:p>
        </w:tc>
      </w:tr>
      <w:tr>
        <w:trPr>
          <w:trHeight w:val="121"/>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3040" w:type="dxa"/>
            <w:vAlign w:val="bottom"/>
            <w:vMerge w:val="continue"/>
          </w:tcPr>
          <w:p>
            <w:pPr>
              <w:spacing w:after="0"/>
              <w:rPr>
                <w:sz w:val="10"/>
                <w:szCs w:val="10"/>
                <w:color w:val="auto"/>
              </w:rPr>
            </w:pPr>
          </w:p>
        </w:tc>
        <w:tc>
          <w:tcPr>
            <w:tcW w:w="1380" w:type="dxa"/>
            <w:vAlign w:val="bottom"/>
            <w:vMerge w:val="restart"/>
          </w:tcPr>
          <w:p>
            <w:pPr>
              <w:ind w:left="40"/>
              <w:spacing w:after="0"/>
              <w:rPr>
                <w:sz w:val="20"/>
                <w:szCs w:val="20"/>
                <w:color w:val="auto"/>
              </w:rPr>
            </w:pPr>
            <w:r>
              <w:rPr>
                <w:rFonts w:ascii="Arial" w:cs="Arial" w:eastAsia="Arial" w:hAnsi="Arial"/>
                <w:sz w:val="22"/>
                <w:szCs w:val="22"/>
                <w:color w:val="auto"/>
              </w:rPr>
              <w:t>Fund</w:t>
            </w:r>
          </w:p>
        </w:tc>
        <w:tc>
          <w:tcPr>
            <w:tcW w:w="28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60" w:type="dxa"/>
            <w:vAlign w:val="bottom"/>
            <w:vMerge w:val="continue"/>
          </w:tcPr>
          <w:p>
            <w:pPr>
              <w:spacing w:after="0"/>
              <w:rPr>
                <w:sz w:val="13"/>
                <w:szCs w:val="13"/>
                <w:color w:val="auto"/>
              </w:rPr>
            </w:pPr>
          </w:p>
        </w:tc>
        <w:tc>
          <w:tcPr>
            <w:tcW w:w="3040" w:type="dxa"/>
            <w:vAlign w:val="bottom"/>
            <w:vMerge w:val="restart"/>
          </w:tcPr>
          <w:p>
            <w:pPr>
              <w:ind w:left="1380"/>
              <w:spacing w:after="0" w:line="243" w:lineRule="exact"/>
              <w:rPr>
                <w:sz w:val="20"/>
                <w:szCs w:val="20"/>
                <w:color w:val="auto"/>
              </w:rPr>
            </w:pPr>
            <w:r>
              <w:rPr>
                <w:rFonts w:ascii="Arial" w:cs="Arial" w:eastAsia="Arial" w:hAnsi="Arial"/>
                <w:sz w:val="22"/>
                <w:szCs w:val="22"/>
                <w:color w:val="auto"/>
              </w:rPr>
              <w:t>vehicle. Shares</w:t>
            </w:r>
          </w:p>
        </w:tc>
        <w:tc>
          <w:tcPr>
            <w:tcW w:w="138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2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040" w:type="dxa"/>
            <w:vAlign w:val="bottom"/>
          </w:tcPr>
          <w:p>
            <w:pPr>
              <w:ind w:left="1380"/>
              <w:spacing w:after="0" w:line="243" w:lineRule="exact"/>
              <w:rPr>
                <w:sz w:val="20"/>
                <w:szCs w:val="20"/>
                <w:color w:val="auto"/>
              </w:rPr>
            </w:pPr>
            <w:r>
              <w:rPr>
                <w:rFonts w:ascii="Arial" w:cs="Arial" w:eastAsia="Arial" w:hAnsi="Arial"/>
                <w:sz w:val="22"/>
                <w:szCs w:val="22"/>
                <w:color w:val="auto"/>
                <w:w w:val="91"/>
              </w:rPr>
              <w:t>distributed in 2019</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3040" w:type="dxa"/>
            <w:vAlign w:val="bottom"/>
          </w:tcPr>
          <w:p>
            <w:pPr>
              <w:ind w:left="1380"/>
              <w:spacing w:after="0"/>
              <w:rPr>
                <w:sz w:val="20"/>
                <w:szCs w:val="20"/>
                <w:color w:val="auto"/>
              </w:rPr>
            </w:pPr>
            <w:r>
              <w:rPr>
                <w:rFonts w:ascii="Arial" w:cs="Arial" w:eastAsia="Arial" w:hAnsi="Arial"/>
                <w:sz w:val="22"/>
                <w:szCs w:val="22"/>
                <w:color w:val="auto"/>
              </w:rPr>
              <w:t>and 2020.</w:t>
            </w: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-605790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6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380"/>
        <w:spacing w:after="0" w:line="296" w:lineRule="auto"/>
        <w:rPr>
          <w:sz w:val="20"/>
          <w:szCs w:val="20"/>
          <w:color w:val="auto"/>
        </w:rPr>
      </w:pPr>
      <w:r>
        <w:rPr>
          <w:rFonts w:ascii="Arial" w:cs="Arial" w:eastAsia="Arial" w:hAnsi="Arial"/>
          <w:sz w:val="19"/>
          <w:szCs w:val="19"/>
          <w:color w:val="auto"/>
        </w:rPr>
        <w:t>The sales of shares set forth herein are made in connection with a selling plan dated 3/14/2023, that is intended to comply with Rule 10b5-1(c).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06/14/2023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03/14/2023</w:t>
      </w:r>
    </w:p>
    <w:p>
      <w:pPr>
        <w:spacing w:after="0" w:line="618" w:lineRule="exact"/>
        <w:rPr>
          <w:sz w:val="20"/>
          <w:szCs w:val="20"/>
          <w:color w:val="auto"/>
        </w:rPr>
      </w:pPr>
    </w:p>
    <w:p>
      <w:pPr>
        <w:sectPr>
          <w:pgSz w:w="11900" w:h="16838" w:orient="portrait"/>
          <w:cols w:equalWidth="0" w:num="2">
            <w:col w:w="3440" w:space="720"/>
            <w:col w:w="708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Santiago Subotovsky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2023-06-14T15:52:10Z</dcterms:created>
  <dcterms:modified xsi:type="dcterms:W3CDTF">2023-06-14T15:52:10Z</dcterms:modified>
</cp:coreProperties>
</file>