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San Jose, CA 95113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15,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54"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Barbara Jacobs, Assistant Director</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Kathleen Collins, Accounting Branch Chief</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Mitchell Austin, Staff Attorney</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David Edgar, Staff Accountant</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Zoom Video Communications,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333-230444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firstLine="440"/>
        <w:spacing w:after="0" w:line="258" w:lineRule="auto"/>
        <w:rPr>
          <w:sz w:val="20"/>
          <w:szCs w:val="20"/>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Registrant</w:t>
      </w:r>
      <w:r>
        <w:rPr>
          <w:rFonts w:ascii="Arial" w:cs="Arial" w:eastAsia="Arial" w:hAnsi="Arial"/>
          <w:sz w:val="18"/>
          <w:szCs w:val="18"/>
          <w:color w:val="auto"/>
        </w:rPr>
        <w:t>”) hereby requests that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take appropriate action to cause the above-referenced Registration Statement on Form S-1 to become effective on Wednesday, April 17, 2019, at 4:00 p.m., Eastern Time, or as soon thereafter as is practicable or at such later time as the Registrant may orally request via telephone call to the staff of the Commission. The Registrant hereby authorizes each of Jon C. Avina and Calise Y. Cheng of Cooley LLP, counsel to the Registrant, to make such request on its behalf.</w:t>
      </w:r>
    </w:p>
    <w:p>
      <w:pPr>
        <w:spacing w:after="0" w:line="187" w:lineRule="exact"/>
        <w:rPr>
          <w:sz w:val="24"/>
          <w:szCs w:val="24"/>
          <w:color w:val="auto"/>
        </w:rPr>
      </w:pPr>
    </w:p>
    <w:p>
      <w:pPr>
        <w:ind w:right="140" w:firstLine="440"/>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Jon C. Avina of Cooley LLP, counsel to the Registrant, at (650) 843-5307, or in his absence, Calise Y. Cheng at (650) 843-5172.</w:t>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00"/>
          </w:cols>
          <w:pgMar w:left="440" w:top="149" w:right="659" w:bottom="1440" w:gutter="0" w:footer="0" w:header="0"/>
        </w:sectPr>
      </w:pPr>
    </w:p>
    <w:bookmarkStart w:id="1" w:name="page2"/>
    <w:bookmarkEnd w:id="1"/>
    <w:p>
      <w:pPr>
        <w:ind w:left="662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0605" cy="38100"/>
                    </a:xfrm>
                    <a:prstGeom prst="rect">
                      <a:avLst/>
                    </a:prstGeom>
                    <a:noFill/>
                  </pic:spPr>
                </pic:pic>
              </a:graphicData>
            </a:graphic>
          </wp:anchor>
        </w:drawing>
        <w:t>Very truly yours,</w:t>
      </w:r>
    </w:p>
    <w:p>
      <w:pPr>
        <w:spacing w:after="0" w:line="221" w:lineRule="exact"/>
        <w:rPr>
          <w:sz w:val="20"/>
          <w:szCs w:val="20"/>
          <w:color w:val="auto"/>
        </w:rPr>
      </w:pPr>
    </w:p>
    <w:p>
      <w:pPr>
        <w:jc w:val="right"/>
        <w:ind w:right="142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622"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Aparna Bawa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Aparna Bawa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 and Secretary</w:t>
            </w:r>
          </w:p>
        </w:tc>
      </w:tr>
    </w:tbl>
    <w:p>
      <w:pPr>
        <w:spacing w:after="0" w:line="229" w:lineRule="exact"/>
        <w:rPr>
          <w:sz w:val="20"/>
          <w:szCs w:val="20"/>
          <w:color w:val="auto"/>
        </w:rPr>
      </w:pPr>
    </w:p>
    <w:p>
      <w:pPr>
        <w:ind w:left="442" w:right="7100" w:hanging="442"/>
        <w:spacing w:after="0" w:line="274" w:lineRule="auto"/>
        <w:tabs>
          <w:tab w:leader="none" w:pos="442"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Eric S. Yuan, </w:t>
      </w:r>
      <w:r>
        <w:rPr>
          <w:rFonts w:ascii="Arial" w:cs="Arial" w:eastAsia="Arial" w:hAnsi="Arial"/>
          <w:sz w:val="17"/>
          <w:szCs w:val="17"/>
          <w:i w:val="1"/>
          <w:iCs w:val="1"/>
          <w:color w:val="auto"/>
        </w:rPr>
        <w:t>Zoom Video Communications, Inc.</w:t>
      </w:r>
      <w:r>
        <w:rPr>
          <w:rFonts w:ascii="Arial" w:cs="Arial" w:eastAsia="Arial" w:hAnsi="Arial"/>
          <w:sz w:val="17"/>
          <w:szCs w:val="17"/>
          <w:color w:val="auto"/>
        </w:rPr>
        <w:t xml:space="preserve"> Jon C. Avina, </w:t>
      </w:r>
      <w:r>
        <w:rPr>
          <w:rFonts w:ascii="Arial" w:cs="Arial" w:eastAsia="Arial" w:hAnsi="Arial"/>
          <w:sz w:val="17"/>
          <w:szCs w:val="17"/>
          <w:i w:val="1"/>
          <w:iCs w:val="1"/>
          <w:color w:val="auto"/>
        </w:rPr>
        <w:t>Cooley LLP</w:t>
      </w:r>
    </w:p>
    <w:p>
      <w:pPr>
        <w:ind w:left="442" w:right="8340"/>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Calise Y. Cheng,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Bradley M. Libuit,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Alex K. Kassai, </w:t>
      </w:r>
      <w:r>
        <w:rPr>
          <w:rFonts w:ascii="Arial" w:cs="Arial" w:eastAsia="Arial" w:hAnsi="Arial"/>
          <w:sz w:val="17"/>
          <w:szCs w:val="17"/>
          <w:i w:val="1"/>
          <w:iCs w:val="1"/>
          <w:color w:val="auto"/>
        </w:rPr>
        <w:t>Cooley LLP</w:t>
      </w:r>
    </w:p>
    <w:p>
      <w:pPr>
        <w:ind w:left="442"/>
        <w:spacing w:after="0"/>
        <w:rPr>
          <w:rFonts w:ascii="Arial" w:cs="Arial" w:eastAsia="Arial" w:hAnsi="Arial"/>
          <w:sz w:val="17"/>
          <w:szCs w:val="17"/>
          <w:color w:val="auto"/>
        </w:rPr>
      </w:pPr>
      <w:r>
        <w:rPr>
          <w:rFonts w:ascii="Arial" w:cs="Arial" w:eastAsia="Arial" w:hAnsi="Arial"/>
          <w:sz w:val="18"/>
          <w:szCs w:val="18"/>
          <w:color w:val="auto"/>
        </w:rPr>
        <w:t xml:space="preserve">Shannon R. Delahaye, </w:t>
      </w:r>
      <w:r>
        <w:rPr>
          <w:rFonts w:ascii="Arial" w:cs="Arial" w:eastAsia="Arial" w:hAnsi="Arial"/>
          <w:sz w:val="18"/>
          <w:szCs w:val="18"/>
          <w:i w:val="1"/>
          <w:iCs w:val="1"/>
          <w:color w:val="auto"/>
        </w:rPr>
        <w:t>Wilson Sonsini Goodrich &amp; Rosati, P.C.</w:t>
      </w:r>
    </w:p>
    <w:p>
      <w:pPr>
        <w:spacing w:after="0" w:line="143"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Acceleration Request</w:t>
      </w:r>
      <w:r>
        <w:rPr>
          <w:rFonts w:ascii="Arial" w:cs="Arial" w:eastAsia="Arial" w:hAnsi="Arial"/>
          <w:sz w:val="18"/>
          <w:szCs w:val="18"/>
          <w:color w:val="auto"/>
        </w:rPr>
        <w:t>]</w:t>
      </w:r>
    </w:p>
    <w:sectPr>
      <w:pgSz w:w="11900" w:h="16838" w:orient="portrait"/>
      <w:cols w:equalWidth="0" w:num="1">
        <w:col w:w="11022"/>
      </w:cols>
      <w:pgMar w:left="438" w:top="19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2019-12-15T18:45:04Z</dcterms:created>
  <dcterms:modified xsi:type="dcterms:W3CDTF">2019-12-15T18:45:04Z</dcterms:modified>
</cp:coreProperties>
</file>