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Steckelberg Kelly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4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01/03/2020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150,000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61,113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Transfer to a non-affiliate third party pursuant to an agreement. The Reporting Person expressly disclaims beneficial ownership in these shares.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are held of record by Kelly Steckelberg Trust dated July 29, 2006, for which the Reporting Person serves as trustee.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557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4713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2020-01-07T19:59:24Z</dcterms:created>
  <dcterms:modified xsi:type="dcterms:W3CDTF">2020-01-07T19:59:24Z</dcterms:modified>
</cp:coreProperties>
</file>