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648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64896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Chadwick Jonathan</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Zoom Communications,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ZM</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80" w:type="dxa"/>
            <w:vAlign w:val="bottom"/>
            <w:tcBorders>
              <w:bottom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01/15/2025</w:t>
            </w:r>
          </w:p>
        </w:tc>
        <w:tc>
          <w:tcPr>
            <w:tcW w:w="13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ZOOM COMMUNICATIONS, INC.</w:t>
            </w:r>
          </w:p>
        </w:tc>
        <w:tc>
          <w:tcPr>
            <w:tcW w:w="2540" w:type="dxa"/>
            <w:vAlign w:val="bottom"/>
            <w:gridSpan w:val="3"/>
            <w:vMerge w:val="continue"/>
          </w:tcPr>
          <w:p>
            <w:pPr>
              <w:spacing w:after="0"/>
              <w:rPr>
                <w:sz w:val="10"/>
                <w:szCs w:val="10"/>
                <w:color w:val="auto"/>
              </w:rPr>
            </w:pPr>
          </w:p>
        </w:tc>
        <w:tc>
          <w:tcPr>
            <w:tcW w:w="13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55 ALMADEN BOULEVARD, 6TH FLOOR</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01/15/2025</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25,000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5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26,514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01/15/2025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12,511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80.0971</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14,003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01/15/2025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12,489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80.5589</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1,514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25,000</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01/15/2025</w:t>
            </w:r>
          </w:p>
        </w:tc>
        <w:tc>
          <w:tcPr>
            <w:tcW w:w="1140" w:type="dxa"/>
            <w:vAlign w:val="bottom"/>
          </w:tcPr>
          <w:p>
            <w:pPr>
              <w:spacing w:after="0"/>
              <w:rPr>
                <w:sz w:val="12"/>
                <w:szCs w:val="12"/>
                <w:color w:val="auto"/>
              </w:rPr>
            </w:pPr>
          </w:p>
        </w:tc>
        <w:tc>
          <w:tcPr>
            <w:tcW w:w="44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C</w:t>
            </w:r>
          </w:p>
        </w:tc>
        <w:tc>
          <w:tcPr>
            <w:tcW w:w="420" w:type="dxa"/>
            <w:vAlign w:val="bottom"/>
          </w:tcPr>
          <w:p>
            <w:pPr>
              <w:spacing w:after="0"/>
              <w:rPr>
                <w:sz w:val="12"/>
                <w:szCs w:val="12"/>
                <w:color w:val="auto"/>
              </w:rPr>
            </w:pPr>
          </w:p>
        </w:tc>
        <w:tc>
          <w:tcPr>
            <w:tcW w:w="68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w w:val="94"/>
              </w:rPr>
              <w:t>25,000</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rPr>
              <w:t>4,361</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0000FF"/>
              </w:rPr>
              <w:t>4,361</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4"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$79.39 to $80.38.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$80.39 to $80.80.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40" w:right="3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100% of which will vest on the first anniversary date of the grant (or, if sooner, the day immediately preceding the next annual meeting that occurs following the grant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01/17/2025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5800"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2025-01-17T17:58:41Z</dcterms:created>
  <dcterms:modified xsi:type="dcterms:W3CDTF">2025-01-17T17:58:41Z</dcterms:modified>
</cp:coreProperties>
</file>