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960" w:right="1919" w:hanging="841"/>
        <w:spacing w:after="0" w:line="346" w:lineRule="auto"/>
        <w:rPr>
          <w:sz w:val="20"/>
          <w:szCs w:val="20"/>
          <w:color w:val="auto"/>
        </w:rPr>
      </w:pPr>
      <w:r>
        <w:rPr>
          <w:rFonts w:ascii="Courier New" w:cs="Courier New" w:eastAsia="Courier New" w:hAnsi="Courier New"/>
          <w:sz w:val="18"/>
          <w:szCs w:val="18"/>
          <w:color w:val="auto"/>
        </w:rPr>
        <w:t>Information to be Included in Statements Filed Pursuant to Rule 13d-1(b), (c) and (d) and Amendments Thereto Filed Pursuant to Rule 13d-2.</w:t>
      </w:r>
    </w:p>
    <w:p>
      <w:pPr>
        <w:spacing w:after="0" w:line="20"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(Amendment No. 3 )*</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Zoom Video Communications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98980L101</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jc w:val="center"/>
        <w:ind w:right="191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12/31/2020</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jc w:val="center"/>
        <w:ind w:right="18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280" w:right="5079" w:hanging="8"/>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1" w:lineRule="exact"/>
        <w:rPr>
          <w:rFonts w:ascii="Courier New" w:cs="Courier New" w:eastAsia="Courier New" w:hAnsi="Courier New"/>
          <w:sz w:val="16"/>
          <w:szCs w:val="16"/>
          <w:color w:val="auto"/>
        </w:rPr>
      </w:pPr>
    </w:p>
    <w:p>
      <w:pPr>
        <w:ind w:left="220" w:right="1819" w:hanging="211"/>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tbl>
      <w:tblPr>
        <w:tblLayout w:type="fixed"/>
        <w:tblInd w:w="420" w:type="dxa"/>
        <w:tblCellMar>
          <w:top w:w="0" w:type="dxa"/>
          <w:left w:w="0" w:type="dxa"/>
          <w:bottom w:w="0" w:type="dxa"/>
          <w:right w:w="0" w:type="dxa"/>
        </w:tblCellMar>
      </w:tblPr>
      <w:tr>
        <w:trPr>
          <w:trHeight w:val="171"/>
        </w:trPr>
        <w:tc>
          <w:tcPr>
            <w:tcW w:w="4580" w:type="dxa"/>
            <w:vAlign w:val="bottom"/>
          </w:tcPr>
          <w:p>
            <w:pPr>
              <w:spacing w:after="0" w:line="170" w:lineRule="exact"/>
              <w:rPr>
                <w:sz w:val="20"/>
                <w:szCs w:val="20"/>
                <w:color w:val="auto"/>
              </w:rPr>
            </w:pPr>
            <w:r>
              <w:rPr>
                <w:rFonts w:ascii="Courier New" w:cs="Courier New" w:eastAsia="Courier New" w:hAnsi="Courier New"/>
                <w:sz w:val="18"/>
                <w:szCs w:val="18"/>
                <w:color w:val="auto"/>
              </w:rPr>
              <w:t>(see Instructions)</w:t>
            </w:r>
          </w:p>
        </w:tc>
        <w:tc>
          <w:tcPr>
            <w:tcW w:w="3440" w:type="dxa"/>
            <w:vAlign w:val="bottom"/>
          </w:tcPr>
          <w:p>
            <w:pPr>
              <w:ind w:left="2700"/>
              <w:spacing w:after="0" w:line="170"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4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Not Applicable</w:t>
            </w:r>
          </w:p>
        </w:tc>
        <w:tc>
          <w:tcPr>
            <w:tcW w:w="3440" w:type="dxa"/>
            <w:vAlign w:val="bottom"/>
          </w:tcPr>
          <w:p>
            <w:pPr>
              <w:ind w:left="27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45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52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6</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941,330</w:t>
            </w: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7</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1,066,759</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right="3399" w:hanging="427"/>
        <w:spacing w:after="0" w:line="238"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1,066,759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54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0.5%</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69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540" w:right="6859" w:hanging="427"/>
        <w:spacing w:after="0" w:line="268" w:lineRule="auto"/>
        <w:tabs>
          <w:tab w:leader="none" w:pos="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Investments GP LLC</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tbl>
      <w:tblPr>
        <w:tblLayout w:type="fixed"/>
        <w:tblInd w:w="420" w:type="dxa"/>
        <w:tblCellMar>
          <w:top w:w="0" w:type="dxa"/>
          <w:left w:w="0" w:type="dxa"/>
          <w:bottom w:w="0" w:type="dxa"/>
          <w:right w:w="0" w:type="dxa"/>
        </w:tblCellMar>
      </w:tblPr>
      <w:tr>
        <w:trPr>
          <w:trHeight w:val="171"/>
        </w:trPr>
        <w:tc>
          <w:tcPr>
            <w:tcW w:w="4580" w:type="dxa"/>
            <w:vAlign w:val="bottom"/>
          </w:tcPr>
          <w:p>
            <w:pPr>
              <w:spacing w:after="0" w:line="170" w:lineRule="exact"/>
              <w:rPr>
                <w:sz w:val="20"/>
                <w:szCs w:val="20"/>
                <w:color w:val="auto"/>
              </w:rPr>
            </w:pPr>
            <w:r>
              <w:rPr>
                <w:rFonts w:ascii="Courier New" w:cs="Courier New" w:eastAsia="Courier New" w:hAnsi="Courier New"/>
                <w:sz w:val="18"/>
                <w:szCs w:val="18"/>
                <w:color w:val="auto"/>
              </w:rPr>
              <w:t>(see Instructions)</w:t>
            </w:r>
          </w:p>
        </w:tc>
        <w:tc>
          <w:tcPr>
            <w:tcW w:w="3440" w:type="dxa"/>
            <w:vAlign w:val="bottom"/>
          </w:tcPr>
          <w:p>
            <w:pPr>
              <w:ind w:left="2700"/>
              <w:spacing w:after="0" w:line="170"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4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Not Applicable</w:t>
            </w:r>
          </w:p>
        </w:tc>
        <w:tc>
          <w:tcPr>
            <w:tcW w:w="3440" w:type="dxa"/>
            <w:vAlign w:val="bottom"/>
          </w:tcPr>
          <w:p>
            <w:pPr>
              <w:ind w:left="27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45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52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6</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941,330</w:t>
            </w: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7</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1,066,759</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right="3399" w:hanging="427"/>
        <w:spacing w:after="0" w:line="238"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1,066,759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54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0.5%</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69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540" w:right="6659" w:hanging="427"/>
        <w:spacing w:after="0" w:line="268" w:lineRule="auto"/>
        <w:tabs>
          <w:tab w:leader="none" w:pos="43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Holdings LP</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tbl>
      <w:tblPr>
        <w:tblLayout w:type="fixed"/>
        <w:tblInd w:w="420" w:type="dxa"/>
        <w:tblCellMar>
          <w:top w:w="0" w:type="dxa"/>
          <w:left w:w="0" w:type="dxa"/>
          <w:bottom w:w="0" w:type="dxa"/>
          <w:right w:w="0" w:type="dxa"/>
        </w:tblCellMar>
      </w:tblPr>
      <w:tr>
        <w:trPr>
          <w:trHeight w:val="171"/>
        </w:trPr>
        <w:tc>
          <w:tcPr>
            <w:tcW w:w="4580" w:type="dxa"/>
            <w:vAlign w:val="bottom"/>
          </w:tcPr>
          <w:p>
            <w:pPr>
              <w:spacing w:after="0" w:line="170" w:lineRule="exact"/>
              <w:rPr>
                <w:sz w:val="20"/>
                <w:szCs w:val="20"/>
                <w:color w:val="auto"/>
              </w:rPr>
            </w:pPr>
            <w:r>
              <w:rPr>
                <w:rFonts w:ascii="Courier New" w:cs="Courier New" w:eastAsia="Courier New" w:hAnsi="Courier New"/>
                <w:sz w:val="18"/>
                <w:szCs w:val="18"/>
                <w:color w:val="auto"/>
              </w:rPr>
              <w:t>(see Instructions)</w:t>
            </w:r>
          </w:p>
        </w:tc>
        <w:tc>
          <w:tcPr>
            <w:tcW w:w="3440" w:type="dxa"/>
            <w:vAlign w:val="bottom"/>
          </w:tcPr>
          <w:p>
            <w:pPr>
              <w:ind w:left="2700"/>
              <w:spacing w:after="0" w:line="170"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4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Not Applicable</w:t>
            </w:r>
          </w:p>
        </w:tc>
        <w:tc>
          <w:tcPr>
            <w:tcW w:w="3440" w:type="dxa"/>
            <w:vAlign w:val="bottom"/>
          </w:tcPr>
          <w:p>
            <w:pPr>
              <w:ind w:left="27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45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52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6</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941,330</w:t>
            </w: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7</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1,066,759</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right="3399" w:hanging="427"/>
        <w:spacing w:after="0" w:line="238" w:lineRule="auto"/>
        <w:tabs>
          <w:tab w:leader="none" w:pos="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1,066,759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54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0.5%</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69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Asset Management Inc.</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tbl>
      <w:tblPr>
        <w:tblLayout w:type="fixed"/>
        <w:tblInd w:w="420" w:type="dxa"/>
        <w:tblCellMar>
          <w:top w:w="0" w:type="dxa"/>
          <w:left w:w="0" w:type="dxa"/>
          <w:bottom w:w="0" w:type="dxa"/>
          <w:right w:w="0" w:type="dxa"/>
        </w:tblCellMar>
      </w:tblPr>
      <w:tr>
        <w:trPr>
          <w:trHeight w:val="171"/>
        </w:trPr>
        <w:tc>
          <w:tcPr>
            <w:tcW w:w="4580" w:type="dxa"/>
            <w:vAlign w:val="bottom"/>
          </w:tcPr>
          <w:p>
            <w:pPr>
              <w:spacing w:after="0" w:line="170" w:lineRule="exact"/>
              <w:rPr>
                <w:sz w:val="20"/>
                <w:szCs w:val="20"/>
                <w:color w:val="auto"/>
              </w:rPr>
            </w:pPr>
            <w:r>
              <w:rPr>
                <w:rFonts w:ascii="Courier New" w:cs="Courier New" w:eastAsia="Courier New" w:hAnsi="Courier New"/>
                <w:sz w:val="18"/>
                <w:szCs w:val="18"/>
                <w:color w:val="auto"/>
              </w:rPr>
              <w:t>(see Instructions)</w:t>
            </w:r>
          </w:p>
        </w:tc>
        <w:tc>
          <w:tcPr>
            <w:tcW w:w="3440" w:type="dxa"/>
            <w:vAlign w:val="bottom"/>
          </w:tcPr>
          <w:p>
            <w:pPr>
              <w:ind w:left="2700"/>
              <w:spacing w:after="0" w:line="170"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4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Not Applicable</w:t>
            </w:r>
          </w:p>
        </w:tc>
        <w:tc>
          <w:tcPr>
            <w:tcW w:w="3440" w:type="dxa"/>
            <w:vAlign w:val="bottom"/>
          </w:tcPr>
          <w:p>
            <w:pPr>
              <w:ind w:left="27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45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52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6</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941,330</w:t>
            </w: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7</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1,066,759</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right="3399" w:hanging="427"/>
        <w:spacing w:after="0" w:line="238" w:lineRule="auto"/>
        <w:tabs>
          <w:tab w:leader="none" w:pos="4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1,066,759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54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0.5%</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690" w:right="1440" w:bottom="1440" w:gutter="0" w:footer="0" w:header="0"/>
        </w:sectPr>
      </w:pPr>
    </w:p>
    <w:bookmarkStart w:id="5" w:name="page6"/>
    <w:bookmarkEnd w:id="5"/>
    <w:p>
      <w:pPr>
        <w:spacing w:after="0" w:line="193" w:lineRule="auto"/>
        <w:framePr w:w="820" w:h="146" w:wrap="auto" w:vAnchor="page" w:hAnchor="page" w:x="7980" w:y="2140"/>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7980" w:y="2343"/>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6659" w:hanging="427"/>
        <w:spacing w:after="0" w:line="268" w:lineRule="auto"/>
        <w:tabs>
          <w:tab w:leader="none" w:pos="43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Funds, Inc.</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rPr>
          <w:sz w:val="20"/>
          <w:szCs w:val="20"/>
          <w:color w:val="auto"/>
        </w:rPr>
      </w:pPr>
      <w:r>
        <w:rPr>
          <w:rFonts w:ascii="Courier New" w:cs="Courier New" w:eastAsia="Courier New" w:hAnsi="Courier New"/>
          <w:sz w:val="18"/>
          <w:szCs w:val="18"/>
          <w:color w:val="auto"/>
        </w:rPr>
        <w:t>(see Instructions)</w:t>
      </w:r>
    </w:p>
    <w:p>
      <w:pPr>
        <w:spacing w:after="0" w:line="169"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Wisconsin</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52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6</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204,926</w:t>
            </w: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2"/>
                <w:vertAlign w:val="subscript"/>
              </w:rPr>
              <w:t>7</w:t>
            </w:r>
            <w:r>
              <w:rPr>
                <w:rFonts w:ascii="Courier New" w:cs="Courier New" w:eastAsia="Courier New" w:hAnsi="Courier New"/>
                <w:sz w:val="2"/>
                <w:szCs w:val="2"/>
                <w:color w:val="auto"/>
                <w:w w:val="82"/>
              </w:rPr>
              <w:t>---------------------------</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204,926</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right="3399" w:hanging="427"/>
        <w:spacing w:after="0" w:line="238" w:lineRule="auto"/>
        <w:tabs>
          <w:tab w:leader="none" w:pos="4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204,926</w:t>
      </w:r>
    </w:p>
    <w:p>
      <w:pPr>
        <w:spacing w:after="0" w:line="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54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0.1%</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7179" w:hanging="412"/>
        <w:spacing w:after="0" w:line="268"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IC</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55 Almaden Boulevard, 6th Floor, San Jose, California 95113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line="238" w:lineRule="auto"/>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8" w:lineRule="auto"/>
        <w:rPr>
          <w:sz w:val="20"/>
          <w:szCs w:val="20"/>
          <w:color w:val="auto"/>
        </w:rPr>
      </w:pPr>
      <w:r>
        <w:rPr>
          <w:rFonts w:ascii="Courier New" w:cs="Courier New" w:eastAsia="Courier New" w:hAnsi="Courier New"/>
          <w:sz w:val="18"/>
          <w:szCs w:val="18"/>
          <w:color w:val="auto"/>
        </w:rPr>
        <w:t>Artisan Partners Asset Management Inc. ("APAM")</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Funds, Inc. ("Artisan Funds")</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480" w:right="2119"/>
        <w:spacing w:after="0" w:line="257" w:lineRule="auto"/>
        <w:rPr>
          <w:sz w:val="20"/>
          <w:szCs w:val="20"/>
          <w:color w:val="auto"/>
        </w:rPr>
      </w:pPr>
      <w:r>
        <w:rPr>
          <w:rFonts w:ascii="Courier New" w:cs="Courier New" w:eastAsia="Courier New" w:hAnsi="Courier New"/>
          <w:sz w:val="18"/>
          <w:szCs w:val="18"/>
          <w:color w:val="auto"/>
        </w:rPr>
        <w:t>APLP, Artisan Investments, Artisan Holdings, APAM, and Artisan Funds are all located at:</w:t>
      </w:r>
    </w:p>
    <w:p>
      <w:pPr>
        <w:ind w:left="1480"/>
        <w:spacing w:after="0" w:line="238" w:lineRule="auto"/>
        <w:rPr>
          <w:sz w:val="20"/>
          <w:szCs w:val="20"/>
          <w:color w:val="auto"/>
        </w:rPr>
      </w:pPr>
      <w:r>
        <w:rPr>
          <w:rFonts w:ascii="Courier New" w:cs="Courier New" w:eastAsia="Courier New" w:hAnsi="Courier New"/>
          <w:sz w:val="18"/>
          <w:szCs w:val="18"/>
          <w:color w:val="auto"/>
        </w:rPr>
        <w:t>875 East Wisconsin Avenue, Suite 800</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Milwaukee, WI 53202</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APLP is a Delaware limited partnership</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Investments is a Delaware limited liability company</w:t>
      </w:r>
    </w:p>
    <w:p>
      <w:pPr>
        <w:ind w:left="1480"/>
        <w:spacing w:after="0" w:line="238" w:lineRule="auto"/>
        <w:rPr>
          <w:sz w:val="20"/>
          <w:szCs w:val="20"/>
          <w:color w:val="auto"/>
        </w:rPr>
      </w:pPr>
      <w:r>
        <w:rPr>
          <w:rFonts w:ascii="Courier New" w:cs="Courier New" w:eastAsia="Courier New" w:hAnsi="Courier New"/>
          <w:sz w:val="18"/>
          <w:szCs w:val="18"/>
          <w:color w:val="auto"/>
        </w:rPr>
        <w:t>Artisan Holdings is a Delaware limited partnership</w:t>
      </w:r>
    </w:p>
    <w:p>
      <w:pPr>
        <w:ind w:left="1480"/>
        <w:spacing w:after="0" w:line="238" w:lineRule="auto"/>
        <w:rPr>
          <w:sz w:val="20"/>
          <w:szCs w:val="20"/>
          <w:color w:val="auto"/>
        </w:rPr>
      </w:pPr>
      <w:r>
        <w:rPr>
          <w:rFonts w:ascii="Courier New" w:cs="Courier New" w:eastAsia="Courier New" w:hAnsi="Courier New"/>
          <w:sz w:val="18"/>
          <w:szCs w:val="18"/>
          <w:color w:val="auto"/>
        </w:rPr>
        <w:t>APAM is a Delaware corporation</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Funds is a Wisconsin corporation</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98980L101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1" w:lineRule="exact"/>
        <w:rPr>
          <w:sz w:val="20"/>
          <w:szCs w:val="20"/>
          <w:color w:val="auto"/>
        </w:rPr>
      </w:pPr>
    </w:p>
    <w:p>
      <w:pPr>
        <w:ind w:left="1480" w:right="1819" w:firstLine="2"/>
        <w:spacing w:after="0" w:line="346" w:lineRule="auto"/>
        <w:tabs>
          <w:tab w:leader="none" w:pos="190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Funds is an Investment Company under section 8 of the Investment Company Act.</w:t>
      </w:r>
    </w:p>
    <w:p>
      <w:pPr>
        <w:spacing w:after="0" w:line="19" w:lineRule="exact"/>
        <w:rPr>
          <w:rFonts w:ascii="Courier New" w:cs="Courier New" w:eastAsia="Courier New" w:hAnsi="Courier New"/>
          <w:sz w:val="18"/>
          <w:szCs w:val="18"/>
          <w:color w:val="auto"/>
        </w:rPr>
      </w:pPr>
    </w:p>
    <w:p>
      <w:pPr>
        <w:ind w:left="1480" w:right="1819" w:firstLine="2"/>
        <w:spacing w:after="0" w:line="346" w:lineRule="auto"/>
        <w:tabs>
          <w:tab w:leader="none" w:pos="190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 w:lineRule="exact"/>
        <w:rPr>
          <w:sz w:val="20"/>
          <w:szCs w:val="20"/>
          <w:color w:val="auto"/>
        </w:rPr>
      </w:pPr>
    </w:p>
    <w:p>
      <w:pPr>
        <w:ind w:left="1480" w:right="1919" w:firstLine="2"/>
        <w:spacing w:after="0" w:line="274" w:lineRule="auto"/>
        <w:tabs>
          <w:tab w:leader="none" w:pos="190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12/31/2020):</w:t>
      </w:r>
    </w:p>
    <w:p>
      <w:pPr>
        <w:spacing w:after="0" w:line="201" w:lineRule="exact"/>
        <w:rPr>
          <w:sz w:val="20"/>
          <w:szCs w:val="20"/>
          <w:color w:val="auto"/>
        </w:rPr>
      </w:pPr>
    </w:p>
    <w:p>
      <w:pPr>
        <w:ind w:left="2000" w:right="1699" w:hanging="518"/>
        <w:spacing w:after="0" w:line="476" w:lineRule="auto"/>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1,066,759</w:t>
      </w:r>
    </w:p>
    <w:p>
      <w:pPr>
        <w:spacing w:after="0" w:line="1"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2000" w:right="2759"/>
        <w:spacing w:after="0" w:line="3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0.5% (based on 204,062,162 shares outstanding as of 1/15/2021)</w:t>
      </w:r>
    </w:p>
    <w:p>
      <w:pPr>
        <w:spacing w:after="0" w:line="19"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740" w:right="3079" w:hanging="731"/>
        <w:spacing w:after="0" w:line="476"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 w:lineRule="exact"/>
        <w:rPr>
          <w:rFonts w:ascii="Courier New" w:cs="Courier New" w:eastAsia="Courier New" w:hAnsi="Courier New"/>
          <w:sz w:val="18"/>
          <w:szCs w:val="18"/>
          <w:color w:val="auto"/>
        </w:rPr>
      </w:pPr>
    </w:p>
    <w:p>
      <w:pPr>
        <w:ind w:left="2740" w:right="2859" w:hanging="731"/>
        <w:spacing w:after="0" w:line="476"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941,330</w:t>
      </w:r>
    </w:p>
    <w:p>
      <w:pPr>
        <w:spacing w:after="0" w:line="1" w:lineRule="exact"/>
        <w:rPr>
          <w:rFonts w:ascii="Courier New" w:cs="Courier New" w:eastAsia="Courier New" w:hAnsi="Courier New"/>
          <w:sz w:val="18"/>
          <w:szCs w:val="18"/>
          <w:color w:val="auto"/>
        </w:rPr>
      </w:pPr>
    </w:p>
    <w:p>
      <w:pPr>
        <w:ind w:left="2740" w:right="2119" w:hanging="731"/>
        <w:spacing w:after="0" w:line="346"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9"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2740" w:right="1919" w:hanging="731"/>
        <w:spacing w:after="0" w:line="346"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9"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1,066,759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right="211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8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280" w:right="1919" w:hanging="1263"/>
        <w:spacing w:after="0" w:line="292"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480" w:right="181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690" w:right="1440" w:bottom="1440" w:gutter="0" w:footer="0" w:header="0"/>
        </w:sectPr>
      </w:pPr>
    </w:p>
    <w:bookmarkStart w:id="8" w:name="page9"/>
    <w:bookmarkEnd w:id="8"/>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firstLine="31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2/10/2021</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line="238" w:lineRule="auto"/>
        <w:rPr>
          <w:sz w:val="20"/>
          <w:szCs w:val="20"/>
          <w:color w:val="auto"/>
        </w:rPr>
      </w:pPr>
      <w:r>
        <w:rPr>
          <w:rFonts w:ascii="Courier New" w:cs="Courier New" w:eastAsia="Courier New" w:hAnsi="Courier New"/>
          <w:sz w:val="18"/>
          <w:szCs w:val="18"/>
          <w:color w:val="auto"/>
        </w:rPr>
        <w:t>partner of</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169"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for itself and as the general</w:t>
      </w:r>
    </w:p>
    <w:p>
      <w:pPr>
        <w:ind w:left="3900"/>
        <w:spacing w:after="0" w:line="238" w:lineRule="auto"/>
        <w:rPr>
          <w:sz w:val="20"/>
          <w:szCs w:val="20"/>
          <w:color w:val="auto"/>
        </w:rPr>
      </w:pPr>
      <w:r>
        <w:rPr>
          <w:rFonts w:ascii="Courier New" w:cs="Courier New" w:eastAsia="Courier New" w:hAnsi="Courier New"/>
          <w:sz w:val="18"/>
          <w:szCs w:val="18"/>
          <w:color w:val="auto"/>
        </w:rPr>
        <w:t>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169"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tab/>
        <w:t>/s/ Gregory K. Ramirez</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 of</w:t>
      </w:r>
    </w:p>
    <w:p>
      <w:pPr>
        <w:ind w:left="4540"/>
        <w:spacing w:after="0"/>
        <w:rPr>
          <w:sz w:val="20"/>
          <w:szCs w:val="20"/>
          <w:color w:val="auto"/>
        </w:rPr>
      </w:pPr>
      <w:r>
        <w:rPr>
          <w:rFonts w:ascii="Courier New" w:cs="Courier New" w:eastAsia="Courier New" w:hAnsi="Courier New"/>
          <w:sz w:val="18"/>
          <w:szCs w:val="18"/>
          <w:color w:val="auto"/>
        </w:rPr>
        <w:t>Artisan Partners Asset</w:t>
      </w:r>
    </w:p>
    <w:p>
      <w:pPr>
        <w:ind w:left="4540"/>
        <w:spacing w:after="0" w:line="238" w:lineRule="auto"/>
        <w:rPr>
          <w:sz w:val="20"/>
          <w:szCs w:val="20"/>
          <w:color w:val="auto"/>
        </w:rPr>
      </w:pPr>
      <w:r>
        <w:rPr>
          <w:rFonts w:ascii="Courier New" w:cs="Courier New" w:eastAsia="Courier New" w:hAnsi="Courier New"/>
          <w:sz w:val="18"/>
          <w:szCs w:val="18"/>
          <w:color w:val="auto"/>
        </w:rPr>
        <w:t>Management Inc.</w:t>
      </w:r>
    </w:p>
    <w:p>
      <w:pPr>
        <w:ind w:left="4540"/>
        <w:spacing w:after="0" w:line="238" w:lineRule="auto"/>
        <w:rPr>
          <w:sz w:val="20"/>
          <w:szCs w:val="20"/>
          <w:color w:val="auto"/>
        </w:rPr>
      </w:pPr>
      <w:r>
        <w:rPr>
          <w:rFonts w:ascii="Courier New" w:cs="Courier New" w:eastAsia="Courier New" w:hAnsi="Courier New"/>
          <w:sz w:val="18"/>
          <w:szCs w:val="18"/>
          <w:color w:val="auto"/>
        </w:rPr>
        <w:t>Vice President of Artisan</w:t>
      </w:r>
    </w:p>
    <w:p>
      <w:pPr>
        <w:ind w:left="4540"/>
        <w:spacing w:after="0"/>
        <w:rPr>
          <w:sz w:val="20"/>
          <w:szCs w:val="20"/>
          <w:color w:val="auto"/>
        </w:rPr>
      </w:pPr>
      <w:r>
        <w:rPr>
          <w:rFonts w:ascii="Courier New" w:cs="Courier New" w:eastAsia="Courier New" w:hAnsi="Courier New"/>
          <w:sz w:val="18"/>
          <w:szCs w:val="18"/>
          <w:color w:val="auto"/>
        </w:rPr>
        <w:t>Investments GP LLC</w:t>
      </w:r>
    </w:p>
    <w:p>
      <w:pPr>
        <w:ind w:left="454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4540"/>
        <w:spacing w:after="0" w:line="238" w:lineRule="auto"/>
        <w:rPr>
          <w:sz w:val="20"/>
          <w:szCs w:val="20"/>
          <w:color w:val="auto"/>
        </w:rPr>
      </w:pPr>
      <w:r>
        <w:rPr>
          <w:rFonts w:ascii="Courier New" w:cs="Courier New" w:eastAsia="Courier New" w:hAnsi="Courier New"/>
          <w:sz w:val="18"/>
          <w:szCs w:val="18"/>
          <w:color w:val="auto"/>
        </w:rPr>
        <w:t>Officer of Artisan Partners</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Funds, Inc</w:t>
      </w:r>
    </w:p>
    <w:p>
      <w:pPr>
        <w:sectPr>
          <w:pgSz w:w="11900" w:h="16838" w:orient="portrait"/>
          <w:cols w:equalWidth="0" w:num="1">
            <w:col w:w="10139"/>
          </w:cols>
          <w:pgMar w:left="320" w:top="690" w:right="1440" w:bottom="1440" w:gutter="0" w:footer="0" w:header="0"/>
        </w:sectPr>
      </w:pPr>
    </w:p>
    <w:bookmarkStart w:id="9" w:name="page10"/>
    <w:bookmarkEnd w:id="9"/>
    <w:p>
      <w:pPr>
        <w:ind w:left="236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260" w:right="1919" w:hanging="1368"/>
        <w:spacing w:after="0" w:line="274" w:lineRule="auto"/>
        <w:tabs>
          <w:tab w:leader="none" w:pos="24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Joint Filing Agreement dated 2/10/2021 by and among Artisan Partners Limited Partnership, Artisan Investments GP LLC, Artisan Partners Holdings LP, Artisan Partners Asset Management Inc., and Artisan Partners Funds, Inc.</w:t>
      </w:r>
    </w:p>
    <w:p>
      <w:pPr>
        <w:sectPr>
          <w:pgSz w:w="11900" w:h="16838" w:orient="portrait"/>
          <w:cols w:equalWidth="0" w:num="1">
            <w:col w:w="9019"/>
          </w:cols>
          <w:pgMar w:left="1440" w:top="690" w:right="1440" w:bottom="1440" w:gutter="0" w:footer="0" w:header="0"/>
        </w:sectPr>
      </w:pPr>
    </w:p>
    <w:bookmarkStart w:id="10" w:name="page11"/>
    <w:bookmarkEnd w:id="10"/>
    <w:p>
      <w:pPr>
        <w:jc w:val="right"/>
        <w:ind w:right="181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339" w:firstLine="316"/>
        <w:spacing w:after="0" w:line="346"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2/10/2021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ASSET MANAGEMENT INC,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HOLDINGS LP</w:t>
      </w:r>
    </w:p>
    <w:p>
      <w:pPr>
        <w:spacing w:after="0" w:line="169"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169"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*By:</w:t>
        <w:tab/>
        <w:t>/s/ Gregory K. Ramirez</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Executive Vice President of</w:t>
      </w:r>
    </w:p>
    <w:p>
      <w:pPr>
        <w:ind w:left="4440"/>
        <w:spacing w:after="0"/>
        <w:rPr>
          <w:sz w:val="20"/>
          <w:szCs w:val="20"/>
          <w:color w:val="auto"/>
        </w:rPr>
      </w:pPr>
      <w:r>
        <w:rPr>
          <w:rFonts w:ascii="Courier New" w:cs="Courier New" w:eastAsia="Courier New" w:hAnsi="Courier New"/>
          <w:sz w:val="18"/>
          <w:szCs w:val="18"/>
          <w:color w:val="auto"/>
        </w:rPr>
        <w:t>Artisan Partners Asset Management</w:t>
      </w:r>
    </w:p>
    <w:p>
      <w:pPr>
        <w:ind w:left="4440"/>
        <w:spacing w:after="0" w:line="238" w:lineRule="auto"/>
        <w:rPr>
          <w:sz w:val="20"/>
          <w:szCs w:val="20"/>
          <w:color w:val="auto"/>
        </w:rPr>
      </w:pPr>
      <w:r>
        <w:rPr>
          <w:rFonts w:ascii="Courier New" w:cs="Courier New" w:eastAsia="Courier New" w:hAnsi="Courier New"/>
          <w:sz w:val="18"/>
          <w:szCs w:val="18"/>
          <w:color w:val="auto"/>
        </w:rPr>
        <w:t>Inc.</w:t>
      </w:r>
    </w:p>
    <w:p>
      <w:pPr>
        <w:ind w:left="4440"/>
        <w:spacing w:after="0" w:line="238" w:lineRule="auto"/>
        <w:rPr>
          <w:sz w:val="20"/>
          <w:szCs w:val="20"/>
          <w:color w:val="auto"/>
        </w:rPr>
      </w:pPr>
      <w:r>
        <w:rPr>
          <w:rFonts w:ascii="Courier New" w:cs="Courier New" w:eastAsia="Courier New" w:hAnsi="Courier New"/>
          <w:sz w:val="18"/>
          <w:szCs w:val="18"/>
          <w:color w:val="auto"/>
        </w:rPr>
        <w:t>Vice President of Artisan</w:t>
      </w:r>
    </w:p>
    <w:p>
      <w:pPr>
        <w:ind w:left="4440"/>
        <w:spacing w:after="0"/>
        <w:rPr>
          <w:sz w:val="20"/>
          <w:szCs w:val="20"/>
          <w:color w:val="auto"/>
        </w:rPr>
      </w:pPr>
      <w:r>
        <w:rPr>
          <w:rFonts w:ascii="Courier New" w:cs="Courier New" w:eastAsia="Courier New" w:hAnsi="Courier New"/>
          <w:sz w:val="18"/>
          <w:szCs w:val="18"/>
          <w:color w:val="auto"/>
        </w:rPr>
        <w:t>Investments GP LLC</w:t>
      </w:r>
    </w:p>
    <w:p>
      <w:pPr>
        <w:ind w:left="444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4440"/>
        <w:spacing w:after="0" w:line="238" w:lineRule="auto"/>
        <w:rPr>
          <w:sz w:val="20"/>
          <w:szCs w:val="20"/>
          <w:color w:val="auto"/>
        </w:rPr>
      </w:pPr>
      <w:r>
        <w:rPr>
          <w:rFonts w:ascii="Courier New" w:cs="Courier New" w:eastAsia="Courier New" w:hAnsi="Courier New"/>
          <w:sz w:val="18"/>
          <w:szCs w:val="18"/>
          <w:color w:val="auto"/>
        </w:rPr>
        <w:t>Officer of Artisan Partners Funds,</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Inc.</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2]"/>
      <w:numFmt w:val="upperLetter"/>
      <w:start w:val="24"/>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9"/>
      <w:numFmt w:val="bullet"/>
      <w:start w:val="1"/>
    </w:lvl>
  </w:abstractNum>
  <w:abstractNum w:abstractNumId="5">
    <w:nsid w:val="519B500D"/>
    <w:multiLevelType w:val="hybridMultilevel"/>
    <w:lvl w:ilvl="0">
      <w:lvlJc w:val="left"/>
      <w:lvlText w:val="%1"/>
      <w:numFmt w:val="decimal"/>
      <w:start w:val="12"/>
    </w:lvl>
  </w:abstractNum>
  <w:abstractNum w:abstractNumId="6">
    <w:nsid w:val="431BD7B7"/>
    <w:multiLevelType w:val="hybridMultilevel"/>
    <w:lvl w:ilvl="0">
      <w:lvlJc w:val="left"/>
      <w:lvlText w:val="1"/>
      <w:numFmt w:val="bullet"/>
      <w:start w:val="1"/>
    </w:lvl>
  </w:abstractNum>
  <w:abstractNum w:abstractNumId="7">
    <w:nsid w:val="3F2DBA31"/>
    <w:multiLevelType w:val="hybridMultilevel"/>
    <w:lvl w:ilvl="0">
      <w:lvlJc w:val="left"/>
      <w:lvlText w:val="2"/>
      <w:numFmt w:val="bullet"/>
      <w:start w:val="1"/>
    </w:lvl>
  </w:abstractNum>
  <w:abstractNum w:abstractNumId="8">
    <w:nsid w:val="7C83E458"/>
    <w:multiLevelType w:val="hybridMultilevel"/>
    <w:lvl w:ilvl="0">
      <w:lvlJc w:val="left"/>
      <w:lvlText w:val="3"/>
      <w:numFmt w:val="bullet"/>
      <w:start w:val="1"/>
    </w:lvl>
  </w:abstractNum>
  <w:abstractNum w:abstractNumId="9">
    <w:nsid w:val="257130A3"/>
    <w:multiLevelType w:val="hybridMultilevel"/>
    <w:lvl w:ilvl="0">
      <w:lvlJc w:val="left"/>
      <w:lvlText w:val="9"/>
      <w:numFmt w:val="bullet"/>
      <w:start w:val="1"/>
    </w:lvl>
  </w:abstractNum>
  <w:abstractNum w:abstractNumId="10">
    <w:nsid w:val="62BBD95A"/>
    <w:multiLevelType w:val="hybridMultilevel"/>
    <w:lvl w:ilvl="0">
      <w:lvlJc w:val="left"/>
      <w:lvlText w:val="%1"/>
      <w:numFmt w:val="decimal"/>
      <w:start w:val="12"/>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2"/>
      <w:numFmt w:val="bullet"/>
      <w:start w:val="1"/>
    </w:lvl>
  </w:abstractNum>
  <w:abstractNum w:abstractNumId="13">
    <w:nsid w:val="333AB105"/>
    <w:multiLevelType w:val="hybridMultilevel"/>
    <w:lvl w:ilvl="0">
      <w:lvlJc w:val="left"/>
      <w:lvlText w:val="3"/>
      <w:numFmt w:val="bullet"/>
      <w:start w:val="1"/>
    </w:lvl>
  </w:abstractNum>
  <w:abstractNum w:abstractNumId="14">
    <w:nsid w:val="721DA317"/>
    <w:multiLevelType w:val="hybridMultilevel"/>
    <w:lvl w:ilvl="0">
      <w:lvlJc w:val="left"/>
      <w:lvlText w:val="9"/>
      <w:numFmt w:val="bullet"/>
      <w:start w:val="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3"/>
      <w:numFmt w:val="bullet"/>
      <w:start w:val="1"/>
    </w:lvl>
  </w:abstractNum>
  <w:abstractNum w:abstractNumId="19">
    <w:nsid w:val="8EDBDAB"/>
    <w:multiLevelType w:val="hybridMultilevel"/>
    <w:lvl w:ilvl="0">
      <w:lvlJc w:val="left"/>
      <w:lvlText w:val="9"/>
      <w:numFmt w:val="bullet"/>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9"/>
      <w:numFmt w:val="bullet"/>
      <w:start w:val="1"/>
    </w:lvl>
  </w:abstractNum>
  <w:abstractNum w:abstractNumId="25">
    <w:nsid w:val="71F32454"/>
    <w:multiLevelType w:val="hybridMultilevel"/>
    <w:lvl w:ilvl="0">
      <w:lvlJc w:val="left"/>
      <w:lvlText w:val="%1"/>
      <w:numFmt w:val="decimal"/>
      <w:start w:val="12"/>
    </w:lvl>
  </w:abstractNum>
  <w:abstractNum w:abstractNumId="26">
    <w:nsid w:val="2CA88611"/>
    <w:multiLevelType w:val="hybridMultilevel"/>
    <w:lvl w:ilvl="0">
      <w:lvlJc w:val="left"/>
      <w:lvlText w:val="(%1)"/>
      <w:numFmt w:val="lowerLetter"/>
      <w:start w:val="4"/>
    </w:lvl>
  </w:abstractNum>
  <w:abstractNum w:abstractNumId="27">
    <w:nsid w:val="836C40E"/>
    <w:multiLevelType w:val="hybridMultilevel"/>
    <w:lvl w:ilvl="0">
      <w:lvlJc w:val="left"/>
      <w:lvlText w:val="(%1)"/>
      <w:numFmt w:val="lowerLetter"/>
      <w:start w:val="7"/>
    </w:lvl>
  </w:abstractNum>
  <w:abstractNum w:abstractNumId="28">
    <w:nsid w:val="2901D8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2021-02-10T05:28:02Z</dcterms:created>
  <dcterms:modified xsi:type="dcterms:W3CDTF">2021-02-10T05:28:02Z</dcterms:modified>
</cp:coreProperties>
</file>