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6525" cy="184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84150"/>
                    </a:xfrm>
                    <a:prstGeom prst="rect">
                      <a:avLst/>
                    </a:prstGeom>
                    <a:noFill/>
                  </pic:spPr>
                </pic:pic>
              </a:graphicData>
            </a:graphic>
          </wp:anchor>
        </w:drawing>
      </w:r>
    </w:p>
    <w:p>
      <w:pPr>
        <w:jc w:val="both"/>
        <w:ind w:left="320" w:right="340" w:hanging="245"/>
        <w:spacing w:after="0" w:line="182"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160" w:space="480"/>
            <w:col w:w="8320"/>
          </w:cols>
          <w:pgMar w:left="460" w:top="218" w:right="479" w:bottom="592"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SC US (TTGP), LTD.</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5" w:lineRule="exact"/>
              <w:rPr>
                <w:rFonts w:ascii="Arial" w:cs="Arial" w:eastAsia="Arial" w:hAnsi="Arial"/>
                <w:sz w:val="20"/>
                <w:szCs w:val="20"/>
                <w:color w:val="0000EE"/>
              </w:rPr>
            </w:pPr>
            <w:hyperlink r:id="rId13">
              <w:r>
                <w:rPr>
                  <w:rFonts w:ascii="Arial" w:cs="Arial" w:eastAsia="Arial" w:hAnsi="Arial"/>
                  <w:sz w:val="20"/>
                  <w:szCs w:val="20"/>
                  <w:color w:val="0000EE"/>
                </w:rPr>
                <w:t xml:space="preserve">Zoom Video Communications,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980" w:type="dxa"/>
            <w:vAlign w:val="bottom"/>
            <w:tcBorders>
              <w:top w:val="single" w:sz="8" w:color="0000EE"/>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6"/>
                <w:szCs w:val="16"/>
                <w:color w:val="0000FF"/>
              </w:rPr>
              <w:t>03/05/2020</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Arial" w:cs="Arial" w:eastAsia="Arial" w:hAnsi="Arial"/>
                <w:sz w:val="16"/>
                <w:szCs w:val="16"/>
                <w:color w:val="0000FF"/>
              </w:rPr>
              <w:t>2800 SAND HILL ROAD, SUITE 101</w:t>
            </w:r>
          </w:p>
        </w:tc>
        <w:tc>
          <w:tcPr>
            <w:tcW w:w="2960" w:type="dxa"/>
            <w:vAlign w:val="bottom"/>
            <w:gridSpan w:val="4"/>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9" w:right="600" w:firstLine="9"/>
        <w:spacing w:after="0" w:line="230" w:lineRule="auto"/>
        <w:tabs>
          <w:tab w:leader="none" w:pos="13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0"/>
          <w:szCs w:val="20"/>
          <w:color w:val="auto"/>
        </w:rPr>
      </w:pPr>
    </w:p>
    <w:p>
      <w:pPr>
        <w:jc w:val="right"/>
        <w:ind w:right="3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0"/>
          <w:szCs w:val="20"/>
          <w:color w:val="auto"/>
        </w:rPr>
      </w:pPr>
    </w:p>
    <w:p>
      <w:pPr>
        <w:sectPr>
          <w:pgSz w:w="11900" w:h="16838" w:orient="portrait"/>
          <w:cols w:equalWidth="0" w:num="2">
            <w:col w:w="7660" w:space="69"/>
            <w:col w:w="3231"/>
          </w:cols>
          <w:pgMar w:left="460" w:top="218" w:right="479" w:bottom="592"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900" w:type="dxa"/>
            <w:vAlign w:val="bottom"/>
          </w:tcPr>
          <w:p>
            <w:pPr>
              <w:ind w:left="10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94025</w:t>
            </w:r>
          </w:p>
        </w:tc>
      </w:tr>
      <w:tr>
        <w:trPr>
          <w:trHeight w:val="145"/>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jc w:val="both"/>
        <w:ind w:left="4040"/>
        <w:spacing w:after="0" w:line="23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3760" w:space="140"/>
            <w:col w:w="7060"/>
          </w:cols>
          <w:pgMar w:left="460" w:top="218" w:right="479" w:bottom="592"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jc w:val="center"/>
              <w:ind w:left="706"/>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22"/>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100"/>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6"/>
          <w:szCs w:val="16"/>
          <w:color w:val="0000FF"/>
        </w:rPr>
        <w:t>Principals</w:t>
      </w:r>
    </w:p>
    <w:p>
      <w:pPr>
        <w:spacing w:after="0" w:line="16" w:lineRule="exact"/>
        <w:rPr>
          <w:sz w:val="20"/>
          <w:szCs w:val="20"/>
          <w:color w:val="auto"/>
        </w:rPr>
      </w:pPr>
    </w:p>
    <w:p>
      <w:pPr>
        <w:ind w:left="10260"/>
        <w:spacing w:after="0"/>
        <w:rPr>
          <w:sz w:val="20"/>
          <w:szCs w:val="20"/>
          <w:color w:val="auto"/>
        </w:rPr>
      </w:pPr>
      <w:r>
        <w:rPr>
          <w:rFonts w:ascii="Arial" w:cs="Arial" w:eastAsia="Arial" w:hAnsi="Arial"/>
          <w:sz w:val="16"/>
          <w:szCs w:val="16"/>
          <w:color w:val="0000FF"/>
        </w:rPr>
        <w:t>Fund,</w:t>
      </w:r>
    </w:p>
    <w:p>
      <w:pPr>
        <w:ind w:left="10260"/>
        <w:spacing w:after="0" w:line="180" w:lineRule="auto"/>
        <w:rPr>
          <w:sz w:val="20"/>
          <w:szCs w:val="20"/>
          <w:color w:val="auto"/>
        </w:rPr>
      </w:pPr>
      <w:r>
        <w:rPr>
          <w:rFonts w:ascii="Arial" w:cs="Arial" w:eastAsia="Arial" w:hAnsi="Arial"/>
          <w:sz w:val="25"/>
          <w:szCs w:val="25"/>
          <w:color w:val="0000FF"/>
          <w:vertAlign w:val="subscript"/>
        </w:rPr>
        <w:t>LP</w:t>
      </w:r>
      <w:r>
        <w:rPr>
          <w:rFonts w:ascii="Arial" w:cs="Arial" w:eastAsia="Arial" w:hAnsi="Arial"/>
          <w:sz w:val="9"/>
          <w:szCs w:val="9"/>
          <w:color w:val="008000"/>
        </w:rPr>
        <w:t>(3)</w:t>
      </w:r>
    </w:p>
    <w:p>
      <w:pPr>
        <w:sectPr>
          <w:pgSz w:w="11900" w:h="16838" w:orient="portrait"/>
          <w:cols w:equalWidth="0" w:num="1">
            <w:col w:w="10960"/>
          </w:cols>
          <w:pgMar w:left="460" w:top="218" w:right="479" w:bottom="59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jc w:val="center"/>
              <w:ind w:left="704"/>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21"/>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38,908</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38,908</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38,908</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38,908</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1,294,093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tcPr>
          <w:p>
            <w:pPr>
              <w:jc w:val="center"/>
              <w:ind w:right="265"/>
              <w:spacing w:after="0" w:line="200"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(5)</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tcPr>
          <w:p>
            <w:pPr>
              <w:jc w:val="center"/>
              <w:ind w:right="265"/>
              <w:spacing w:after="0" w:line="200"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(5)</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16,041</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3,763,287</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(5)</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244,900</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82"/>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0240"/>
        <w:spacing w:after="0"/>
        <w:rPr>
          <w:sz w:val="20"/>
          <w:szCs w:val="20"/>
          <w:color w:val="auto"/>
        </w:rPr>
      </w:pPr>
      <w:r>
        <w:rPr>
          <w:rFonts w:ascii="Arial" w:cs="Arial" w:eastAsia="Arial" w:hAnsi="Arial"/>
          <w:sz w:val="16"/>
          <w:szCs w:val="16"/>
          <w:color w:val="0000FF"/>
        </w:rPr>
        <w:t>Principals</w:t>
      </w:r>
    </w:p>
    <w:p>
      <w:pPr>
        <w:spacing w:after="0" w:line="16" w:lineRule="exact"/>
        <w:rPr>
          <w:sz w:val="20"/>
          <w:szCs w:val="20"/>
          <w:color w:val="auto"/>
        </w:rPr>
      </w:pPr>
    </w:p>
    <w:p>
      <w:pPr>
        <w:ind w:left="10240"/>
        <w:spacing w:after="0"/>
        <w:rPr>
          <w:sz w:val="20"/>
          <w:szCs w:val="20"/>
          <w:color w:val="auto"/>
        </w:rPr>
      </w:pPr>
      <w:r>
        <w:rPr>
          <w:rFonts w:ascii="Arial" w:cs="Arial" w:eastAsia="Arial" w:hAnsi="Arial"/>
          <w:sz w:val="16"/>
          <w:szCs w:val="16"/>
          <w:color w:val="0000FF"/>
        </w:rPr>
        <w:t>Fund,</w:t>
      </w:r>
    </w:p>
    <w:p>
      <w:pPr>
        <w:ind w:left="10240"/>
        <w:spacing w:after="0" w:line="180" w:lineRule="auto"/>
        <w:rPr>
          <w:sz w:val="20"/>
          <w:szCs w:val="20"/>
          <w:color w:val="auto"/>
        </w:rPr>
      </w:pPr>
      <w:r>
        <w:rPr>
          <w:rFonts w:ascii="Arial" w:cs="Arial" w:eastAsia="Arial" w:hAnsi="Arial"/>
          <w:sz w:val="25"/>
          <w:szCs w:val="25"/>
          <w:color w:val="0000FF"/>
          <w:vertAlign w:val="subscript"/>
        </w:rPr>
        <w:t>LP</w:t>
      </w:r>
      <w:r>
        <w:rPr>
          <w:rFonts w:ascii="Arial" w:cs="Arial" w:eastAsia="Arial" w:hAnsi="Arial"/>
          <w:sz w:val="9"/>
          <w:szCs w:val="9"/>
          <w:color w:val="008000"/>
        </w:rPr>
        <w:t>(3)</w:t>
      </w:r>
    </w:p>
    <w:p>
      <w:pPr>
        <w:sectPr>
          <w:pgSz w:w="11900" w:h="16838" w:orient="portrait"/>
          <w:cols w:equalWidth="0" w:num="1">
            <w:col w:w="10940"/>
          </w:cols>
          <w:pgMar w:left="480" w:top="185" w:right="479" w:bottom="429" w:gutter="0" w:footer="0" w:header="0"/>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96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6"/>
                <w:szCs w:val="16"/>
                <w:color w:val="0000FF"/>
              </w:rPr>
              <w:t>03/09/2020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(5)</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244,900</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ind w:left="540"/>
              <w:spacing w:after="0"/>
              <w:rPr>
                <w:sz w:val="20"/>
                <w:szCs w:val="20"/>
                <w:color w:val="auto"/>
              </w:rPr>
            </w:pPr>
            <w:r>
              <w:rPr>
                <w:rFonts w:ascii="Arial" w:cs="Arial" w:eastAsia="Arial" w:hAnsi="Arial"/>
                <w:sz w:val="16"/>
                <w:szCs w:val="16"/>
                <w:color w:val="0000FF"/>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6"/>
                <w:szCs w:val="16"/>
                <w:color w:val="0000FF"/>
              </w:rPr>
              <w:t>03/05/2020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(5)</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38,908</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ind w:left="540"/>
              <w:spacing w:after="0"/>
              <w:rPr>
                <w:sz w:val="20"/>
                <w:szCs w:val="20"/>
                <w:color w:val="auto"/>
              </w:rPr>
            </w:pPr>
            <w:r>
              <w:rPr>
                <w:rFonts w:ascii="Arial" w:cs="Arial" w:eastAsia="Arial" w:hAnsi="Arial"/>
                <w:sz w:val="16"/>
                <w:szCs w:val="16"/>
                <w:color w:val="0000FF"/>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6"/>
                <w:szCs w:val="16"/>
                <w:color w:val="0000FF"/>
              </w:rPr>
              <w:t>03/09/2020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(5)</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38,908</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ind w:left="540"/>
              <w:spacing w:after="0"/>
              <w:rPr>
                <w:sz w:val="20"/>
                <w:szCs w:val="20"/>
                <w:color w:val="auto"/>
              </w:rPr>
            </w:pPr>
            <w:r>
              <w:rPr>
                <w:rFonts w:ascii="Arial" w:cs="Arial" w:eastAsia="Arial" w:hAnsi="Arial"/>
                <w:sz w:val="16"/>
                <w:szCs w:val="16"/>
                <w:color w:val="0000FF"/>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4"/>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82"/>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82"/>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jc w:val="center"/>
              <w:ind w:right="21"/>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1,294,093</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03/05/2020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1,294,093</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3,882,278</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1,294,093</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03/09/2020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1,294,093</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2,588,185</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11"/>
                <w:szCs w:val="11"/>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2"/>
              <w:spacing w:after="0"/>
              <w:rPr>
                <w:sz w:val="20"/>
                <w:szCs w:val="20"/>
                <w:color w:val="auto"/>
              </w:rPr>
            </w:pPr>
            <w:r>
              <w:rPr>
                <w:rFonts w:ascii="Arial" w:cs="Arial" w:eastAsia="Arial" w:hAnsi="Arial"/>
                <w:sz w:val="16"/>
                <w:szCs w:val="16"/>
                <w:color w:val="0000FF"/>
                <w:w w:val="89"/>
              </w:rPr>
              <w:t>16,041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03/05/2020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Arial" w:cs="Arial" w:eastAsia="Arial" w:hAnsi="Arial"/>
                <w:sz w:val="13"/>
                <w:szCs w:val="13"/>
                <w:color w:val="0000FF"/>
              </w:rPr>
              <w:t>C</w:t>
            </w:r>
          </w:p>
        </w:tc>
        <w:tc>
          <w:tcPr>
            <w:tcW w:w="940" w:type="dxa"/>
            <w:vAlign w:val="bottom"/>
          </w:tcPr>
          <w:p>
            <w:pPr>
              <w:jc w:val="center"/>
              <w:ind w:left="223"/>
              <w:spacing w:after="0" w:line="138" w:lineRule="exact"/>
              <w:rPr>
                <w:sz w:val="20"/>
                <w:szCs w:val="20"/>
                <w:color w:val="auto"/>
              </w:rPr>
            </w:pPr>
            <w:r>
              <w:rPr>
                <w:rFonts w:ascii="Arial" w:cs="Arial" w:eastAsia="Arial" w:hAnsi="Arial"/>
                <w:sz w:val="13"/>
                <w:szCs w:val="13"/>
                <w:color w:val="0000FF"/>
                <w:w w:val="85"/>
              </w:rPr>
              <w:t>16,041</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right="4"/>
              <w:spacing w:after="0" w:line="138" w:lineRule="exact"/>
              <w:rPr>
                <w:sz w:val="20"/>
                <w:szCs w:val="20"/>
                <w:color w:val="auto"/>
              </w:rPr>
            </w:pPr>
            <w:r>
              <w:rPr>
                <w:rFonts w:ascii="Arial" w:cs="Arial" w:eastAsia="Arial" w:hAnsi="Arial"/>
                <w:sz w:val="13"/>
                <w:szCs w:val="13"/>
                <w:color w:val="0000FF"/>
                <w:w w:val="85"/>
              </w:rPr>
              <w:t>48,122</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11"/>
                <w:szCs w:val="11"/>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2"/>
              <w:spacing w:after="0"/>
              <w:rPr>
                <w:sz w:val="20"/>
                <w:szCs w:val="20"/>
                <w:color w:val="auto"/>
              </w:rPr>
            </w:pPr>
            <w:r>
              <w:rPr>
                <w:rFonts w:ascii="Arial" w:cs="Arial" w:eastAsia="Arial" w:hAnsi="Arial"/>
                <w:sz w:val="16"/>
                <w:szCs w:val="16"/>
                <w:color w:val="0000FF"/>
                <w:w w:val="89"/>
              </w:rPr>
              <w:t>16,041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03/09/2020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Arial" w:cs="Arial" w:eastAsia="Arial" w:hAnsi="Arial"/>
                <w:sz w:val="13"/>
                <w:szCs w:val="13"/>
                <w:color w:val="0000FF"/>
              </w:rPr>
              <w:t>C</w:t>
            </w:r>
          </w:p>
        </w:tc>
        <w:tc>
          <w:tcPr>
            <w:tcW w:w="940" w:type="dxa"/>
            <w:vAlign w:val="bottom"/>
          </w:tcPr>
          <w:p>
            <w:pPr>
              <w:jc w:val="center"/>
              <w:ind w:left="223"/>
              <w:spacing w:after="0" w:line="138" w:lineRule="exact"/>
              <w:rPr>
                <w:sz w:val="20"/>
                <w:szCs w:val="20"/>
                <w:color w:val="auto"/>
              </w:rPr>
            </w:pPr>
            <w:r>
              <w:rPr>
                <w:rFonts w:ascii="Arial" w:cs="Arial" w:eastAsia="Arial" w:hAnsi="Arial"/>
                <w:sz w:val="13"/>
                <w:szCs w:val="13"/>
                <w:color w:val="0000FF"/>
                <w:w w:val="85"/>
              </w:rPr>
              <w:t>16,041</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right="4"/>
              <w:spacing w:after="0" w:line="138" w:lineRule="exact"/>
              <w:rPr>
                <w:sz w:val="20"/>
                <w:szCs w:val="20"/>
                <w:color w:val="auto"/>
              </w:rPr>
            </w:pPr>
            <w:r>
              <w:rPr>
                <w:rFonts w:ascii="Arial" w:cs="Arial" w:eastAsia="Arial" w:hAnsi="Arial"/>
                <w:sz w:val="13"/>
                <w:szCs w:val="13"/>
                <w:color w:val="0000FF"/>
                <w:w w:val="85"/>
              </w:rPr>
              <w:t>32,081</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3,763,287</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03/05/2020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3,763,287</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11,289,861</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3,763,287</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03/09/2020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3,763,287</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7,526,574</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2"/>
              <w:spacing w:after="0" w:line="171" w:lineRule="exact"/>
              <w:rPr>
                <w:sz w:val="20"/>
                <w:szCs w:val="20"/>
                <w:color w:val="auto"/>
              </w:rPr>
            </w:pPr>
            <w:r>
              <w:rPr>
                <w:rFonts w:ascii="Arial" w:cs="Arial" w:eastAsia="Arial" w:hAnsi="Arial"/>
                <w:sz w:val="16"/>
                <w:szCs w:val="16"/>
                <w:color w:val="0000FF"/>
                <w:w w:val="89"/>
              </w:rPr>
              <w:t>244,900</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03/05/2020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244,900</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734,699</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 VII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13"/>
                <w:szCs w:val="13"/>
                <w:color w:val="0000FF"/>
                <w:w w:val="89"/>
              </w:rPr>
              <w:t>Fund, LP</w:t>
            </w:r>
            <w:r>
              <w:rPr>
                <w:rFonts w:ascii="Arial" w:cs="Arial" w:eastAsia="Arial" w:hAnsi="Arial"/>
                <w:sz w:val="20"/>
                <w:szCs w:val="20"/>
                <w:color w:val="008000"/>
                <w:w w:val="89"/>
                <w:vertAlign w:val="superscript"/>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21"/>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2"/>
              <w:spacing w:after="0" w:line="171" w:lineRule="exact"/>
              <w:rPr>
                <w:sz w:val="20"/>
                <w:szCs w:val="20"/>
                <w:color w:val="auto"/>
              </w:rPr>
            </w:pPr>
            <w:r>
              <w:rPr>
                <w:rFonts w:ascii="Arial" w:cs="Arial" w:eastAsia="Arial" w:hAnsi="Arial"/>
                <w:sz w:val="16"/>
                <w:szCs w:val="16"/>
                <w:color w:val="0000FF"/>
                <w:w w:val="89"/>
              </w:rPr>
              <w:t>244,900</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03/09/2020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244,900</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2"/>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489,799</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 VII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420"/>
        <w:spacing w:after="0"/>
        <w:rPr>
          <w:sz w:val="20"/>
          <w:szCs w:val="20"/>
          <w:color w:val="auto"/>
        </w:rPr>
      </w:pPr>
      <w:r>
        <w:rPr>
          <w:rFonts w:ascii="Arial" w:cs="Arial" w:eastAsia="Arial" w:hAnsi="Arial"/>
          <w:sz w:val="12"/>
          <w:szCs w:val="12"/>
          <w:color w:val="0000FF"/>
        </w:rPr>
        <w:t>Fund, LP</w:t>
      </w:r>
      <w:r>
        <w:rPr>
          <w:rFonts w:ascii="Arial" w:cs="Arial" w:eastAsia="Arial" w:hAnsi="Arial"/>
          <w:sz w:val="19"/>
          <w:szCs w:val="19"/>
          <w:color w:val="008000"/>
          <w:vertAlign w:val="superscript"/>
        </w:rPr>
        <w:t>(3)</w:t>
      </w:r>
    </w:p>
    <w:p>
      <w:pPr>
        <w:sectPr>
          <w:pgSz w:w="11900" w:h="16838" w:orient="portrait"/>
          <w:cols w:equalWidth="0" w:num="1">
            <w:col w:w="11080"/>
          </w:cols>
          <w:pgMar w:left="460" w:top="185" w:right="359" w:bottom="401"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20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520" w:type="dxa"/>
            <w:vAlign w:val="bottom"/>
            <w:vMerge w:val="restart"/>
          </w:tcPr>
          <w:p>
            <w:pPr>
              <w:jc w:val="right"/>
              <w:ind w:right="168"/>
              <w:spacing w:after="0"/>
              <w:rPr>
                <w:sz w:val="20"/>
                <w:szCs w:val="20"/>
                <w:color w:val="auto"/>
              </w:rPr>
            </w:pPr>
            <w:r>
              <w:rPr>
                <w:rFonts w:ascii="Arial" w:cs="Arial" w:eastAsia="Arial" w:hAnsi="Arial"/>
                <w:sz w:val="10"/>
                <w:szCs w:val="10"/>
                <w:color w:val="008000"/>
              </w:rPr>
              <w:t>(6)</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0"/>
                <w:szCs w:val="10"/>
                <w:color w:val="008000"/>
              </w:rPr>
              <w:t>(6)</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(6)</w:t>
            </w:r>
          </w:p>
        </w:tc>
        <w:tc>
          <w:tcPr>
            <w:tcW w:w="760" w:type="dxa"/>
            <w:vAlign w:val="bottom"/>
            <w:vMerge w:val="continue"/>
          </w:tcPr>
          <w:p>
            <w:pPr>
              <w:spacing w:after="0"/>
              <w:rPr>
                <w:sz w:val="6"/>
                <w:szCs w:val="6"/>
                <w:color w:val="auto"/>
              </w:rPr>
            </w:pP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color w:val="0000FF"/>
              </w:rPr>
              <w:t>38,908</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gridSpan w:val="2"/>
            <w:vMerge w:val="restart"/>
          </w:tcPr>
          <w:p>
            <w:pPr>
              <w:ind w:left="20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1440" w:type="dxa"/>
            <w:vAlign w:val="bottom"/>
            <w:gridSpan w:val="4"/>
            <w:vMerge w:val="restart"/>
          </w:tcPr>
          <w:p>
            <w:pPr>
              <w:ind w:left="340"/>
              <w:spacing w:after="0"/>
              <w:rPr>
                <w:sz w:val="20"/>
                <w:szCs w:val="20"/>
                <w:color w:val="auto"/>
              </w:rPr>
            </w:pPr>
            <w:r>
              <w:rPr>
                <w:rFonts w:ascii="Arial" w:cs="Arial" w:eastAsia="Arial" w:hAnsi="Arial"/>
                <w:sz w:val="13"/>
                <w:szCs w:val="13"/>
                <w:color w:val="0000FF"/>
              </w:rPr>
              <w:t>03/05/2020</w:t>
            </w:r>
          </w:p>
        </w:tc>
        <w:tc>
          <w:tcPr>
            <w:tcW w:w="520" w:type="dxa"/>
            <w:vAlign w:val="bottom"/>
          </w:tcPr>
          <w:p>
            <w:pPr>
              <w:spacing w:after="0"/>
              <w:rPr>
                <w:sz w:val="5"/>
                <w:szCs w:val="5"/>
                <w:color w:val="auto"/>
              </w:rPr>
            </w:pPr>
          </w:p>
        </w:tc>
        <w:tc>
          <w:tcPr>
            <w:tcW w:w="1080" w:type="dxa"/>
            <w:vAlign w:val="bottom"/>
            <w:gridSpan w:val="3"/>
            <w:vMerge w:val="restart"/>
          </w:tcPr>
          <w:p>
            <w:pPr>
              <w:ind w:left="400"/>
              <w:spacing w:after="0"/>
              <w:rPr>
                <w:sz w:val="20"/>
                <w:szCs w:val="20"/>
                <w:color w:val="auto"/>
              </w:rPr>
            </w:pPr>
            <w:r>
              <w:rPr>
                <w:rFonts w:ascii="Arial" w:cs="Arial" w:eastAsia="Arial" w:hAnsi="Arial"/>
                <w:sz w:val="13"/>
                <w:szCs w:val="13"/>
                <w:color w:val="0000FF"/>
              </w:rPr>
              <w:t>C</w:t>
            </w:r>
          </w:p>
        </w:tc>
        <w:tc>
          <w:tcPr>
            <w:tcW w:w="940" w:type="dxa"/>
            <w:vAlign w:val="bottom"/>
            <w:vMerge w:val="restart"/>
          </w:tcPr>
          <w:p>
            <w:pPr>
              <w:jc w:val="right"/>
              <w:ind w:right="157"/>
              <w:spacing w:after="0"/>
              <w:rPr>
                <w:sz w:val="20"/>
                <w:szCs w:val="20"/>
                <w:color w:val="auto"/>
              </w:rPr>
            </w:pPr>
            <w:r>
              <w:rPr>
                <w:rFonts w:ascii="Arial" w:cs="Arial" w:eastAsia="Arial" w:hAnsi="Arial"/>
                <w:sz w:val="13"/>
                <w:szCs w:val="13"/>
                <w:color w:val="0000FF"/>
              </w:rPr>
              <w:t>38,908</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right"/>
              <w:ind w:right="217"/>
              <w:spacing w:after="0"/>
              <w:rPr>
                <w:sz w:val="20"/>
                <w:szCs w:val="20"/>
                <w:color w:val="auto"/>
              </w:rPr>
            </w:pPr>
            <w:r>
              <w:rPr>
                <w:rFonts w:ascii="Arial" w:cs="Arial" w:eastAsia="Arial" w:hAnsi="Arial"/>
                <w:sz w:val="13"/>
                <w:szCs w:val="13"/>
                <w:color w:val="0000FF"/>
              </w:rPr>
              <w:t>116,722</w:t>
            </w:r>
          </w:p>
        </w:tc>
        <w:tc>
          <w:tcPr>
            <w:tcW w:w="54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restart"/>
          </w:tcPr>
          <w:p>
            <w:pPr>
              <w:ind w:left="200"/>
              <w:spacing w:after="0" w:line="121"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4"/>
          </w:tcPr>
          <w:p>
            <w:pPr>
              <w:ind w:left="60"/>
              <w:spacing w:after="0" w:line="13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20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20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520" w:type="dxa"/>
            <w:vAlign w:val="bottom"/>
            <w:vMerge w:val="restart"/>
          </w:tcPr>
          <w:p>
            <w:pPr>
              <w:jc w:val="right"/>
              <w:ind w:right="168"/>
              <w:spacing w:after="0"/>
              <w:rPr>
                <w:sz w:val="20"/>
                <w:szCs w:val="20"/>
                <w:color w:val="auto"/>
              </w:rPr>
            </w:pPr>
            <w:r>
              <w:rPr>
                <w:rFonts w:ascii="Arial" w:cs="Arial" w:eastAsia="Arial" w:hAnsi="Arial"/>
                <w:sz w:val="10"/>
                <w:szCs w:val="10"/>
                <w:color w:val="008000"/>
              </w:rPr>
              <w:t>(6)</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0"/>
                <w:szCs w:val="10"/>
                <w:color w:val="008000"/>
              </w:rPr>
              <w:t>(6)</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(6)</w:t>
            </w:r>
          </w:p>
        </w:tc>
        <w:tc>
          <w:tcPr>
            <w:tcW w:w="760" w:type="dxa"/>
            <w:vAlign w:val="bottom"/>
            <w:vMerge w:val="continue"/>
          </w:tcPr>
          <w:p>
            <w:pPr>
              <w:spacing w:after="0"/>
              <w:rPr>
                <w:sz w:val="6"/>
                <w:szCs w:val="6"/>
                <w:color w:val="auto"/>
              </w:rPr>
            </w:pP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color w:val="0000FF"/>
              </w:rPr>
              <w:t>38,908</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gridSpan w:val="2"/>
            <w:vMerge w:val="restart"/>
          </w:tcPr>
          <w:p>
            <w:pPr>
              <w:ind w:left="20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1440" w:type="dxa"/>
            <w:vAlign w:val="bottom"/>
            <w:gridSpan w:val="4"/>
            <w:vMerge w:val="restart"/>
          </w:tcPr>
          <w:p>
            <w:pPr>
              <w:ind w:left="340"/>
              <w:spacing w:after="0"/>
              <w:rPr>
                <w:sz w:val="20"/>
                <w:szCs w:val="20"/>
                <w:color w:val="auto"/>
              </w:rPr>
            </w:pPr>
            <w:r>
              <w:rPr>
                <w:rFonts w:ascii="Arial" w:cs="Arial" w:eastAsia="Arial" w:hAnsi="Arial"/>
                <w:sz w:val="13"/>
                <w:szCs w:val="13"/>
                <w:color w:val="0000FF"/>
              </w:rPr>
              <w:t>03/09/2020</w:t>
            </w:r>
          </w:p>
        </w:tc>
        <w:tc>
          <w:tcPr>
            <w:tcW w:w="520" w:type="dxa"/>
            <w:vAlign w:val="bottom"/>
          </w:tcPr>
          <w:p>
            <w:pPr>
              <w:spacing w:after="0"/>
              <w:rPr>
                <w:sz w:val="5"/>
                <w:szCs w:val="5"/>
                <w:color w:val="auto"/>
              </w:rPr>
            </w:pPr>
          </w:p>
        </w:tc>
        <w:tc>
          <w:tcPr>
            <w:tcW w:w="1080" w:type="dxa"/>
            <w:vAlign w:val="bottom"/>
            <w:gridSpan w:val="3"/>
            <w:vMerge w:val="restart"/>
          </w:tcPr>
          <w:p>
            <w:pPr>
              <w:ind w:left="400"/>
              <w:spacing w:after="0"/>
              <w:rPr>
                <w:sz w:val="20"/>
                <w:szCs w:val="20"/>
                <w:color w:val="auto"/>
              </w:rPr>
            </w:pPr>
            <w:r>
              <w:rPr>
                <w:rFonts w:ascii="Arial" w:cs="Arial" w:eastAsia="Arial" w:hAnsi="Arial"/>
                <w:sz w:val="13"/>
                <w:szCs w:val="13"/>
                <w:color w:val="0000FF"/>
              </w:rPr>
              <w:t>C</w:t>
            </w:r>
          </w:p>
        </w:tc>
        <w:tc>
          <w:tcPr>
            <w:tcW w:w="940" w:type="dxa"/>
            <w:vAlign w:val="bottom"/>
            <w:vMerge w:val="restart"/>
          </w:tcPr>
          <w:p>
            <w:pPr>
              <w:jc w:val="right"/>
              <w:ind w:right="157"/>
              <w:spacing w:after="0"/>
              <w:rPr>
                <w:sz w:val="20"/>
                <w:szCs w:val="20"/>
                <w:color w:val="auto"/>
              </w:rPr>
            </w:pPr>
            <w:r>
              <w:rPr>
                <w:rFonts w:ascii="Arial" w:cs="Arial" w:eastAsia="Arial" w:hAnsi="Arial"/>
                <w:sz w:val="13"/>
                <w:szCs w:val="13"/>
                <w:color w:val="0000FF"/>
              </w:rPr>
              <w:t>38,908</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right"/>
              <w:ind w:right="257"/>
              <w:spacing w:after="0"/>
              <w:rPr>
                <w:sz w:val="20"/>
                <w:szCs w:val="20"/>
                <w:color w:val="auto"/>
              </w:rPr>
            </w:pPr>
            <w:r>
              <w:rPr>
                <w:rFonts w:ascii="Arial" w:cs="Arial" w:eastAsia="Arial" w:hAnsi="Arial"/>
                <w:sz w:val="13"/>
                <w:szCs w:val="13"/>
                <w:color w:val="0000FF"/>
              </w:rPr>
              <w:t>77,814</w:t>
            </w:r>
          </w:p>
        </w:tc>
        <w:tc>
          <w:tcPr>
            <w:tcW w:w="54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restart"/>
          </w:tcPr>
          <w:p>
            <w:pPr>
              <w:ind w:left="200"/>
              <w:spacing w:after="0" w:line="121"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4"/>
          </w:tcPr>
          <w:p>
            <w:pPr>
              <w:ind w:left="60"/>
              <w:spacing w:after="0" w:line="13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71"/>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gridSpan w:val="2"/>
          </w:tcPr>
          <w:p>
            <w:pPr>
              <w:ind w:left="20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gridSpan w:val="9"/>
          </w:tcPr>
          <w:p>
            <w:pPr>
              <w:ind w:left="60"/>
              <w:spacing w:after="0" w:line="22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5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7"/>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SC US (TTGP), LTD.</w:t>
              </w:r>
            </w:hyperlink>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7"/>
          </w:tcPr>
          <w:p>
            <w:pPr>
              <w:spacing w:after="0"/>
              <w:rPr>
                <w:sz w:val="20"/>
                <w:szCs w:val="20"/>
                <w:color w:val="auto"/>
              </w:rPr>
            </w:pPr>
            <w:r>
              <w:rPr>
                <w:rFonts w:ascii="Arial" w:cs="Arial" w:eastAsia="Arial" w:hAnsi="Arial"/>
                <w:sz w:val="16"/>
                <w:szCs w:val="16"/>
                <w:color w:val="0000FF"/>
              </w:rPr>
              <w:t>2800 SAND HILL ROAD, SUITE 101</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4"/>
          </w:tcPr>
          <w:p>
            <w:pPr>
              <w:ind w:left="180"/>
              <w:spacing w:after="0"/>
              <w:rPr>
                <w:sz w:val="20"/>
                <w:szCs w:val="20"/>
                <w:color w:val="auto"/>
              </w:rPr>
            </w:pPr>
            <w:r>
              <w:rPr>
                <w:rFonts w:ascii="Arial" w:cs="Arial" w:eastAsia="Arial" w:hAnsi="Arial"/>
                <w:sz w:val="16"/>
                <w:szCs w:val="16"/>
                <w:color w:val="0000FF"/>
              </w:rPr>
              <w:t>CA</w:t>
            </w:r>
          </w:p>
        </w:tc>
        <w:tc>
          <w:tcPr>
            <w:tcW w:w="1480" w:type="dxa"/>
            <w:vAlign w:val="bottom"/>
            <w:gridSpan w:val="2"/>
          </w:tcPr>
          <w:p>
            <w:pPr>
              <w:ind w:left="140"/>
              <w:spacing w:after="0"/>
              <w:rPr>
                <w:sz w:val="20"/>
                <w:szCs w:val="20"/>
                <w:color w:val="auto"/>
              </w:rPr>
            </w:pPr>
            <w:r>
              <w:rPr>
                <w:rFonts w:ascii="Arial" w:cs="Arial" w:eastAsia="Arial" w:hAnsi="Arial"/>
                <w:sz w:val="16"/>
                <w:szCs w:val="16"/>
                <w:color w:val="0000FF"/>
              </w:rPr>
              <w:t>94025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7"/>
          </w:tcPr>
          <w:p>
            <w:pPr>
              <w:spacing w:after="0" w:line="208" w:lineRule="exact"/>
              <w:rPr>
                <w:rFonts w:ascii="Arial" w:cs="Arial" w:eastAsia="Arial" w:hAnsi="Arial"/>
                <w:sz w:val="20"/>
                <w:szCs w:val="20"/>
                <w:color w:val="0000EE"/>
              </w:rPr>
            </w:pPr>
            <w:hyperlink r:id="rId17">
              <w:r>
                <w:rPr>
                  <w:rFonts w:ascii="Arial" w:cs="Arial" w:eastAsia="Arial" w:hAnsi="Arial"/>
                  <w:sz w:val="20"/>
                  <w:szCs w:val="20"/>
                  <w:color w:val="0000EE"/>
                </w:rPr>
                <w:t>LEONE DOUGLAS M</w:t>
              </w:r>
            </w:hyperlink>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7"/>
          </w:tcPr>
          <w:p>
            <w:pPr>
              <w:spacing w:after="0"/>
              <w:rPr>
                <w:sz w:val="20"/>
                <w:szCs w:val="20"/>
                <w:color w:val="auto"/>
              </w:rPr>
            </w:pPr>
            <w:r>
              <w:rPr>
                <w:rFonts w:ascii="Arial" w:cs="Arial" w:eastAsia="Arial" w:hAnsi="Arial"/>
                <w:sz w:val="16"/>
                <w:szCs w:val="16"/>
                <w:color w:val="0000FF"/>
              </w:rPr>
              <w:t>2800 SAND HILL ROAD, SUITE 101</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4"/>
          </w:tcPr>
          <w:p>
            <w:pPr>
              <w:ind w:left="180"/>
              <w:spacing w:after="0"/>
              <w:rPr>
                <w:sz w:val="20"/>
                <w:szCs w:val="20"/>
                <w:color w:val="auto"/>
              </w:rPr>
            </w:pPr>
            <w:r>
              <w:rPr>
                <w:rFonts w:ascii="Arial" w:cs="Arial" w:eastAsia="Arial" w:hAnsi="Arial"/>
                <w:sz w:val="16"/>
                <w:szCs w:val="16"/>
                <w:color w:val="0000FF"/>
              </w:rPr>
              <w:t>CA</w:t>
            </w:r>
          </w:p>
        </w:tc>
        <w:tc>
          <w:tcPr>
            <w:tcW w:w="1480" w:type="dxa"/>
            <w:vAlign w:val="bottom"/>
            <w:gridSpan w:val="2"/>
          </w:tcPr>
          <w:p>
            <w:pPr>
              <w:ind w:left="140"/>
              <w:spacing w:after="0"/>
              <w:rPr>
                <w:sz w:val="20"/>
                <w:szCs w:val="20"/>
                <w:color w:val="auto"/>
              </w:rPr>
            </w:pPr>
            <w:r>
              <w:rPr>
                <w:rFonts w:ascii="Arial" w:cs="Arial" w:eastAsia="Arial" w:hAnsi="Arial"/>
                <w:sz w:val="16"/>
                <w:szCs w:val="16"/>
                <w:color w:val="0000FF"/>
              </w:rPr>
              <w:t>94025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7"/>
          </w:tcPr>
          <w:p>
            <w:pPr>
              <w:spacing w:after="0" w:line="208" w:lineRule="exact"/>
              <w:rPr>
                <w:rFonts w:ascii="Arial" w:cs="Arial" w:eastAsia="Arial" w:hAnsi="Arial"/>
                <w:sz w:val="20"/>
                <w:szCs w:val="20"/>
                <w:color w:val="0000EE"/>
              </w:rPr>
            </w:pPr>
            <w:hyperlink r:id="rId18">
              <w:r>
                <w:rPr>
                  <w:rFonts w:ascii="Arial" w:cs="Arial" w:eastAsia="Arial" w:hAnsi="Arial"/>
                  <w:sz w:val="20"/>
                  <w:szCs w:val="20"/>
                  <w:color w:val="0000EE"/>
                </w:rPr>
                <w:t>Abramson Michael Saul</w:t>
              </w:r>
            </w:hyperlink>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7"/>
          </w:tcPr>
          <w:p>
            <w:pPr>
              <w:spacing w:after="0"/>
              <w:rPr>
                <w:sz w:val="20"/>
                <w:szCs w:val="20"/>
                <w:color w:val="auto"/>
              </w:rPr>
            </w:pPr>
            <w:r>
              <w:rPr>
                <w:rFonts w:ascii="Arial" w:cs="Arial" w:eastAsia="Arial" w:hAnsi="Arial"/>
                <w:sz w:val="16"/>
                <w:szCs w:val="16"/>
                <w:color w:val="0000FF"/>
              </w:rPr>
              <w:t>2800 SAND HILL ROAD, SUITE 101</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4"/>
          </w:tcPr>
          <w:p>
            <w:pPr>
              <w:ind w:left="180"/>
              <w:spacing w:after="0"/>
              <w:rPr>
                <w:sz w:val="20"/>
                <w:szCs w:val="20"/>
                <w:color w:val="auto"/>
              </w:rPr>
            </w:pPr>
            <w:r>
              <w:rPr>
                <w:rFonts w:ascii="Arial" w:cs="Arial" w:eastAsia="Arial" w:hAnsi="Arial"/>
                <w:sz w:val="16"/>
                <w:szCs w:val="16"/>
                <w:color w:val="0000FF"/>
              </w:rPr>
              <w:t>CA</w:t>
            </w:r>
          </w:p>
        </w:tc>
        <w:tc>
          <w:tcPr>
            <w:tcW w:w="1480" w:type="dxa"/>
            <w:vAlign w:val="bottom"/>
            <w:gridSpan w:val="2"/>
          </w:tcPr>
          <w:p>
            <w:pPr>
              <w:ind w:left="140"/>
              <w:spacing w:after="0"/>
              <w:rPr>
                <w:sz w:val="20"/>
                <w:szCs w:val="20"/>
                <w:color w:val="auto"/>
              </w:rPr>
            </w:pPr>
            <w:r>
              <w:rPr>
                <w:rFonts w:ascii="Arial" w:cs="Arial" w:eastAsia="Arial" w:hAnsi="Arial"/>
                <w:sz w:val="16"/>
                <w:szCs w:val="16"/>
                <w:color w:val="0000FF"/>
              </w:rPr>
              <w:t>94025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1"/>
          </w:tcPr>
          <w:p>
            <w:pPr>
              <w:spacing w:after="0" w:line="208" w:lineRule="exact"/>
              <w:rPr>
                <w:rFonts w:ascii="Arial" w:cs="Arial" w:eastAsia="Arial" w:hAnsi="Arial"/>
                <w:sz w:val="20"/>
                <w:szCs w:val="20"/>
                <w:color w:val="0000EE"/>
              </w:rPr>
            </w:pPr>
            <w:hyperlink r:id="rId19">
              <w:r>
                <w:rPr>
                  <w:rFonts w:ascii="Arial" w:cs="Arial" w:eastAsia="Arial" w:hAnsi="Arial"/>
                  <w:sz w:val="20"/>
                  <w:szCs w:val="20"/>
                  <w:color w:val="0000EE"/>
                </w:rPr>
                <w:t>SC Global Growth II Management, L.P.</w:t>
              </w:r>
            </w:hyperlink>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7"/>
          </w:tcPr>
          <w:p>
            <w:pPr>
              <w:spacing w:after="0"/>
              <w:rPr>
                <w:sz w:val="20"/>
                <w:szCs w:val="20"/>
                <w:color w:val="auto"/>
              </w:rPr>
            </w:pPr>
            <w:r>
              <w:rPr>
                <w:rFonts w:ascii="Arial" w:cs="Arial" w:eastAsia="Arial" w:hAnsi="Arial"/>
                <w:sz w:val="16"/>
                <w:szCs w:val="16"/>
                <w:color w:val="0000FF"/>
              </w:rPr>
              <w:t>2800 SAND HILL ROAD, SUITE 101</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4"/>
          </w:tcPr>
          <w:p>
            <w:pPr>
              <w:ind w:left="180"/>
              <w:spacing w:after="0"/>
              <w:rPr>
                <w:sz w:val="20"/>
                <w:szCs w:val="20"/>
                <w:color w:val="auto"/>
              </w:rPr>
            </w:pPr>
            <w:r>
              <w:rPr>
                <w:rFonts w:ascii="Arial" w:cs="Arial" w:eastAsia="Arial" w:hAnsi="Arial"/>
                <w:sz w:val="16"/>
                <w:szCs w:val="16"/>
                <w:color w:val="0000FF"/>
              </w:rPr>
              <w:t>CA</w:t>
            </w:r>
          </w:p>
        </w:tc>
        <w:tc>
          <w:tcPr>
            <w:tcW w:w="1480" w:type="dxa"/>
            <w:vAlign w:val="bottom"/>
            <w:gridSpan w:val="2"/>
          </w:tcPr>
          <w:p>
            <w:pPr>
              <w:ind w:left="140"/>
              <w:spacing w:after="0"/>
              <w:rPr>
                <w:sz w:val="20"/>
                <w:szCs w:val="20"/>
                <w:color w:val="auto"/>
              </w:rPr>
            </w:pPr>
            <w:r>
              <w:rPr>
                <w:rFonts w:ascii="Arial" w:cs="Arial" w:eastAsia="Arial" w:hAnsi="Arial"/>
                <w:sz w:val="16"/>
                <w:szCs w:val="16"/>
                <w:color w:val="0000FF"/>
              </w:rPr>
              <w:t>94025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1"/>
          </w:tcPr>
          <w:p>
            <w:pPr>
              <w:spacing w:after="0" w:line="208" w:lineRule="exact"/>
              <w:rPr>
                <w:rFonts w:ascii="Arial" w:cs="Arial" w:eastAsia="Arial" w:hAnsi="Arial"/>
                <w:sz w:val="20"/>
                <w:szCs w:val="20"/>
                <w:color w:val="0000EE"/>
              </w:rPr>
            </w:pPr>
            <w:hyperlink r:id="rId20">
              <w:r>
                <w:rPr>
                  <w:rFonts w:ascii="Arial" w:cs="Arial" w:eastAsia="Arial" w:hAnsi="Arial"/>
                  <w:sz w:val="20"/>
                  <w:szCs w:val="20"/>
                  <w:color w:val="0000EE"/>
                </w:rPr>
                <w:t>SEQUOIA CAPITAL GLOBAL GROWTH FUND</w:t>
              </w:r>
            </w:hyperlink>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0000EE"/>
            </w:tcBorders>
            <w:gridSpan w:val="2"/>
          </w:tcPr>
          <w:p>
            <w:pPr>
              <w:spacing w:after="0" w:line="206" w:lineRule="exact"/>
              <w:rPr>
                <w:rFonts w:ascii="Arial" w:cs="Arial" w:eastAsia="Arial" w:hAnsi="Arial"/>
                <w:sz w:val="20"/>
                <w:szCs w:val="20"/>
                <w:color w:val="0000EE"/>
              </w:rPr>
            </w:pPr>
            <w:hyperlink r:id="rId20">
              <w:r>
                <w:rPr>
                  <w:rFonts w:ascii="Arial" w:cs="Arial" w:eastAsia="Arial" w:hAnsi="Arial"/>
                  <w:sz w:val="20"/>
                  <w:szCs w:val="20"/>
                  <w:color w:val="0000EE"/>
                </w:rPr>
                <w:t>II, L.P.</w:t>
              </w:r>
            </w:hyperlink>
          </w:p>
        </w:tc>
        <w:tc>
          <w:tcPr>
            <w:tcW w:w="5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7"/>
          </w:tcPr>
          <w:p>
            <w:pPr>
              <w:spacing w:after="0"/>
              <w:rPr>
                <w:sz w:val="20"/>
                <w:szCs w:val="20"/>
                <w:color w:val="auto"/>
              </w:rPr>
            </w:pPr>
            <w:r>
              <w:rPr>
                <w:rFonts w:ascii="Arial" w:cs="Arial" w:eastAsia="Arial" w:hAnsi="Arial"/>
                <w:sz w:val="16"/>
                <w:szCs w:val="16"/>
                <w:color w:val="0000FF"/>
              </w:rPr>
              <w:t>2800 SAND HILL ROAD, SUITE 101</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4"/>
          </w:tcPr>
          <w:p>
            <w:pPr>
              <w:ind w:left="180"/>
              <w:spacing w:after="0"/>
              <w:rPr>
                <w:sz w:val="20"/>
                <w:szCs w:val="20"/>
                <w:color w:val="auto"/>
              </w:rPr>
            </w:pPr>
            <w:r>
              <w:rPr>
                <w:rFonts w:ascii="Arial" w:cs="Arial" w:eastAsia="Arial" w:hAnsi="Arial"/>
                <w:sz w:val="16"/>
                <w:szCs w:val="16"/>
                <w:color w:val="0000FF"/>
              </w:rPr>
              <w:t>CA</w:t>
            </w:r>
          </w:p>
        </w:tc>
        <w:tc>
          <w:tcPr>
            <w:tcW w:w="1480" w:type="dxa"/>
            <w:vAlign w:val="bottom"/>
            <w:gridSpan w:val="2"/>
          </w:tcPr>
          <w:p>
            <w:pPr>
              <w:ind w:left="140"/>
              <w:spacing w:after="0"/>
              <w:rPr>
                <w:sz w:val="20"/>
                <w:szCs w:val="20"/>
                <w:color w:val="auto"/>
              </w:rPr>
            </w:pPr>
            <w:r>
              <w:rPr>
                <w:rFonts w:ascii="Arial" w:cs="Arial" w:eastAsia="Arial" w:hAnsi="Arial"/>
                <w:sz w:val="16"/>
                <w:szCs w:val="16"/>
                <w:color w:val="0000FF"/>
              </w:rPr>
              <w:t>94025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85" w:right="359" w:bottom="0" w:gutter="0" w:footer="0" w:header="0"/>
        </w:sectPr>
      </w:pPr>
    </w:p>
    <w:p>
      <w:pPr>
        <w:spacing w:after="0" w:line="10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185" w:right="359" w:bottom="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8406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12415" cy="8406130"/>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line="234" w:lineRule="auto"/>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SEQUOIA CAPITAL GLOBAL GROWTH II</w:t>
        </w:r>
      </w:hyperlink>
    </w:p>
    <w:p>
      <w:pPr>
        <w:spacing w:after="0" w:line="1" w:lineRule="exact"/>
        <w:rPr>
          <w:sz w:val="20"/>
          <w:szCs w:val="20"/>
          <w:color w:val="auto"/>
        </w:rPr>
      </w:pPr>
    </w:p>
    <w:p>
      <w:pPr>
        <w:ind w:left="100"/>
        <w:spacing w:after="0"/>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PRINCIPALS FUND, L.P.</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0000FF"/>
              </w:rPr>
              <w:t>2800 SAND HILL ROAD, SUITE 101</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3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2"/>
          </w:tcPr>
          <w:p>
            <w:pPr>
              <w:ind w:left="180"/>
              <w:spacing w:after="0"/>
              <w:rPr>
                <w:sz w:val="20"/>
                <w:szCs w:val="20"/>
                <w:color w:val="auto"/>
              </w:rPr>
            </w:pPr>
            <w:r>
              <w:rPr>
                <w:rFonts w:ascii="Arial" w:cs="Arial" w:eastAsia="Arial" w:hAnsi="Arial"/>
                <w:sz w:val="16"/>
                <w:szCs w:val="16"/>
                <w:color w:val="0000FF"/>
              </w:rPr>
              <w:t>CA</w:t>
            </w:r>
          </w:p>
        </w:tc>
        <w:tc>
          <w:tcPr>
            <w:tcW w:w="1500" w:type="dxa"/>
            <w:vAlign w:val="bottom"/>
          </w:tcPr>
          <w:p>
            <w:pPr>
              <w:ind w:left="140"/>
              <w:spacing w:after="0"/>
              <w:rPr>
                <w:sz w:val="20"/>
                <w:szCs w:val="20"/>
                <w:color w:val="auto"/>
              </w:rPr>
            </w:pPr>
            <w:r>
              <w:rPr>
                <w:rFonts w:ascii="Arial" w:cs="Arial" w:eastAsia="Arial" w:hAnsi="Arial"/>
                <w:sz w:val="16"/>
                <w:szCs w:val="16"/>
                <w:color w:val="0000FF"/>
              </w:rPr>
              <w:t>94025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3"/>
          </w:tcPr>
          <w:p>
            <w:pPr>
              <w:spacing w:after="0" w:line="208" w:lineRule="exact"/>
              <w:rPr>
                <w:rFonts w:ascii="Arial" w:cs="Arial" w:eastAsia="Arial" w:hAnsi="Arial"/>
                <w:sz w:val="20"/>
                <w:szCs w:val="20"/>
                <w:color w:val="0000EE"/>
              </w:rPr>
            </w:pPr>
            <w:hyperlink r:id="rId23">
              <w:r>
                <w:rPr>
                  <w:rFonts w:ascii="Arial" w:cs="Arial" w:eastAsia="Arial" w:hAnsi="Arial"/>
                  <w:sz w:val="20"/>
                  <w:szCs w:val="20"/>
                  <w:color w:val="0000EE"/>
                </w:rPr>
                <w:t>SCGF V Management, L.P.</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0000FF"/>
              </w:rPr>
              <w:t>2800 SAND HILL ROAD, SUITE 101</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3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6"/>
                <w:szCs w:val="16"/>
                <w:color w:val="0000FF"/>
              </w:rPr>
              <w:t>MENLO PARK</w:t>
            </w:r>
          </w:p>
        </w:tc>
        <w:tc>
          <w:tcPr>
            <w:tcW w:w="1440" w:type="dxa"/>
            <w:vAlign w:val="bottom"/>
            <w:gridSpan w:val="2"/>
          </w:tcPr>
          <w:p>
            <w:pPr>
              <w:ind w:left="180"/>
              <w:spacing w:after="0"/>
              <w:rPr>
                <w:sz w:val="20"/>
                <w:szCs w:val="20"/>
                <w:color w:val="auto"/>
              </w:rPr>
            </w:pPr>
            <w:r>
              <w:rPr>
                <w:rFonts w:ascii="Arial" w:cs="Arial" w:eastAsia="Arial" w:hAnsi="Arial"/>
                <w:sz w:val="16"/>
                <w:szCs w:val="16"/>
                <w:color w:val="0000FF"/>
              </w:rPr>
              <w:t>CA</w:t>
            </w:r>
          </w:p>
        </w:tc>
        <w:tc>
          <w:tcPr>
            <w:tcW w:w="1500" w:type="dxa"/>
            <w:vAlign w:val="bottom"/>
          </w:tcPr>
          <w:p>
            <w:pPr>
              <w:ind w:left="140"/>
              <w:spacing w:after="0"/>
              <w:rPr>
                <w:sz w:val="20"/>
                <w:szCs w:val="20"/>
                <w:color w:val="auto"/>
              </w:rPr>
            </w:pPr>
            <w:r>
              <w:rPr>
                <w:rFonts w:ascii="Arial" w:cs="Arial" w:eastAsia="Arial" w:hAnsi="Arial"/>
                <w:sz w:val="16"/>
                <w:szCs w:val="16"/>
                <w:color w:val="0000FF"/>
              </w:rPr>
              <w:t>94025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4" w:lineRule="auto"/>
        <w:rPr>
          <w:rFonts w:ascii="Arial" w:cs="Arial" w:eastAsia="Arial" w:hAnsi="Arial"/>
          <w:sz w:val="20"/>
          <w:szCs w:val="20"/>
          <w:u w:val="single" w:color="auto"/>
          <w:color w:val="0000EE"/>
        </w:rPr>
      </w:pPr>
      <w:hyperlink r:id="rId24">
        <w:r>
          <w:rPr>
            <w:rFonts w:ascii="Arial" w:cs="Arial" w:eastAsia="Arial" w:hAnsi="Arial"/>
            <w:sz w:val="20"/>
            <w:szCs w:val="20"/>
            <w:u w:val="single" w:color="auto"/>
            <w:color w:val="0000EE"/>
          </w:rPr>
          <w:t>SEQUOIA CAPITAL U.S. GROWTH FUND V,</w:t>
        </w:r>
      </w:hyperlink>
    </w:p>
    <w:p>
      <w:pPr>
        <w:spacing w:after="0" w:line="1" w:lineRule="exact"/>
        <w:rPr>
          <w:sz w:val="20"/>
          <w:szCs w:val="20"/>
          <w:color w:val="auto"/>
        </w:rPr>
      </w:pPr>
    </w:p>
    <w:p>
      <w:pPr>
        <w:ind w:left="100"/>
        <w:spacing w:after="0"/>
        <w:rPr>
          <w:rFonts w:ascii="Arial" w:cs="Arial" w:eastAsia="Arial" w:hAnsi="Arial"/>
          <w:sz w:val="20"/>
          <w:szCs w:val="20"/>
          <w:u w:val="single" w:color="auto"/>
          <w:color w:val="0000EE"/>
        </w:rPr>
      </w:pPr>
      <w:hyperlink r:id="rId24">
        <w:r>
          <w:rPr>
            <w:rFonts w:ascii="Arial" w:cs="Arial" w:eastAsia="Arial" w:hAnsi="Arial"/>
            <w:sz w:val="20"/>
            <w:szCs w:val="20"/>
            <w:u w:val="single" w:color="auto"/>
            <w:color w:val="0000EE"/>
          </w:rPr>
          <w:t>L.P.</w:t>
        </w:r>
      </w:hyperlink>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680" w:type="dxa"/>
            <w:vAlign w:val="bottom"/>
            <w:gridSpan w:val="2"/>
          </w:tcPr>
          <w:p>
            <w:pPr>
              <w:ind w:left="20"/>
              <w:spacing w:after="0"/>
              <w:rPr>
                <w:sz w:val="20"/>
                <w:szCs w:val="20"/>
                <w:color w:val="auto"/>
              </w:rPr>
            </w:pPr>
            <w:r>
              <w:rPr>
                <w:rFonts w:ascii="Arial" w:cs="Arial" w:eastAsia="Arial" w:hAnsi="Arial"/>
                <w:sz w:val="16"/>
                <w:szCs w:val="16"/>
                <w:color w:val="0000FF"/>
              </w:rPr>
              <w:t>2800 SAND HILL ROAD, SUITE 101</w:t>
            </w:r>
          </w:p>
        </w:tc>
        <w:tc>
          <w:tcPr>
            <w:tcW w:w="150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r>
      <w:tr>
        <w:trPr>
          <w:trHeight w:val="24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440" w:type="dxa"/>
            <w:vAlign w:val="bottom"/>
          </w:tcPr>
          <w:p>
            <w:pPr>
              <w:ind w:left="180"/>
              <w:spacing w:after="0"/>
              <w:rPr>
                <w:sz w:val="20"/>
                <w:szCs w:val="20"/>
                <w:color w:val="auto"/>
              </w:rPr>
            </w:pPr>
            <w:r>
              <w:rPr>
                <w:rFonts w:ascii="Arial" w:cs="Arial" w:eastAsia="Arial" w:hAnsi="Arial"/>
                <w:sz w:val="16"/>
                <w:szCs w:val="16"/>
                <w:color w:val="0000FF"/>
              </w:rPr>
              <w:t>CA</w:t>
            </w:r>
          </w:p>
        </w:tc>
        <w:tc>
          <w:tcPr>
            <w:tcW w:w="1500" w:type="dxa"/>
            <w:vAlign w:val="bottom"/>
          </w:tcPr>
          <w:p>
            <w:pPr>
              <w:ind w:left="140"/>
              <w:spacing w:after="0"/>
              <w:rPr>
                <w:sz w:val="20"/>
                <w:szCs w:val="20"/>
                <w:color w:val="auto"/>
              </w:rPr>
            </w:pPr>
            <w:r>
              <w:rPr>
                <w:rFonts w:ascii="Arial" w:cs="Arial" w:eastAsia="Arial" w:hAnsi="Arial"/>
                <w:sz w:val="16"/>
                <w:szCs w:val="16"/>
                <w:color w:val="0000FF"/>
              </w:rPr>
              <w:t>94025</w:t>
            </w:r>
          </w:p>
        </w:tc>
      </w:tr>
      <w:tr>
        <w:trPr>
          <w:trHeight w:val="145"/>
        </w:trPr>
        <w:tc>
          <w:tcPr>
            <w:tcW w:w="2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(City)</w:t>
            </w:r>
          </w:p>
        </w:tc>
        <w:tc>
          <w:tcPr>
            <w:tcW w:w="1440" w:type="dxa"/>
            <w:vAlign w:val="bottom"/>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5">
        <w:r>
          <w:rPr>
            <w:rFonts w:ascii="Arial" w:cs="Arial" w:eastAsia="Arial" w:hAnsi="Arial"/>
            <w:sz w:val="20"/>
            <w:szCs w:val="20"/>
            <w:u w:val="single" w:color="auto"/>
            <w:color w:val="0000EE"/>
          </w:rPr>
          <w:t>SC U.S. Growth VII Management, L.P.</w:t>
        </w:r>
      </w:hyperlink>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660" w:type="dxa"/>
            <w:vAlign w:val="bottom"/>
            <w:gridSpan w:val="2"/>
          </w:tcPr>
          <w:p>
            <w:pPr>
              <w:ind w:left="20"/>
              <w:spacing w:after="0"/>
              <w:rPr>
                <w:sz w:val="20"/>
                <w:szCs w:val="20"/>
                <w:color w:val="auto"/>
              </w:rPr>
            </w:pPr>
            <w:r>
              <w:rPr>
                <w:rFonts w:ascii="Arial" w:cs="Arial" w:eastAsia="Arial" w:hAnsi="Arial"/>
                <w:sz w:val="16"/>
                <w:szCs w:val="16"/>
                <w:color w:val="0000FF"/>
              </w:rPr>
              <w:t>C/O SEQUOIA CAPITAL</w:t>
            </w:r>
          </w:p>
        </w:tc>
        <w:tc>
          <w:tcPr>
            <w:tcW w:w="15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Arial" w:cs="Arial" w:eastAsia="Arial" w:hAnsi="Arial"/>
                <w:sz w:val="16"/>
                <w:szCs w:val="16"/>
                <w:color w:val="0000FF"/>
              </w:rPr>
              <w:t>2800 SAND HILL ROAD SUITE 101</w:t>
            </w:r>
          </w:p>
        </w:tc>
        <w:tc>
          <w:tcPr>
            <w:tcW w:w="152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420" w:type="dxa"/>
            <w:vAlign w:val="bottom"/>
          </w:tcPr>
          <w:p>
            <w:pPr>
              <w:ind w:left="180"/>
              <w:spacing w:after="0"/>
              <w:rPr>
                <w:sz w:val="20"/>
                <w:szCs w:val="20"/>
                <w:color w:val="auto"/>
              </w:rPr>
            </w:pPr>
            <w:r>
              <w:rPr>
                <w:rFonts w:ascii="Arial" w:cs="Arial" w:eastAsia="Arial" w:hAnsi="Arial"/>
                <w:sz w:val="16"/>
                <w:szCs w:val="16"/>
                <w:color w:val="0000FF"/>
              </w:rPr>
              <w:t>CA</w:t>
            </w:r>
          </w:p>
        </w:tc>
        <w:tc>
          <w:tcPr>
            <w:tcW w:w="1520" w:type="dxa"/>
            <w:vAlign w:val="bottom"/>
          </w:tcPr>
          <w:p>
            <w:pPr>
              <w:ind w:left="160"/>
              <w:spacing w:after="0"/>
              <w:rPr>
                <w:sz w:val="20"/>
                <w:szCs w:val="20"/>
                <w:color w:val="auto"/>
              </w:rPr>
            </w:pPr>
            <w:r>
              <w:rPr>
                <w:rFonts w:ascii="Arial" w:cs="Arial" w:eastAsia="Arial" w:hAnsi="Arial"/>
                <w:sz w:val="16"/>
                <w:szCs w:val="16"/>
                <w:color w:val="0000FF"/>
              </w:rPr>
              <w:t>94025</w:t>
            </w:r>
          </w:p>
        </w:tc>
      </w:tr>
      <w:tr>
        <w:trPr>
          <w:trHeight w:val="145"/>
        </w:trPr>
        <w:tc>
          <w:tcPr>
            <w:tcW w:w="2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4" w:lineRule="auto"/>
        <w:rPr>
          <w:rFonts w:ascii="Arial" w:cs="Arial" w:eastAsia="Arial" w:hAnsi="Arial"/>
          <w:sz w:val="20"/>
          <w:szCs w:val="20"/>
          <w:u w:val="single" w:color="auto"/>
          <w:color w:val="0000EE"/>
        </w:rPr>
      </w:pPr>
      <w:hyperlink r:id="rId26">
        <w:r>
          <w:rPr>
            <w:rFonts w:ascii="Arial" w:cs="Arial" w:eastAsia="Arial" w:hAnsi="Arial"/>
            <w:sz w:val="20"/>
            <w:szCs w:val="20"/>
            <w:u w:val="single" w:color="auto"/>
            <w:color w:val="0000EE"/>
          </w:rPr>
          <w:t>SEQUOIA CAPITAL U.S. GROWTH FUND VII,</w:t>
        </w:r>
      </w:hyperlink>
    </w:p>
    <w:p>
      <w:pPr>
        <w:spacing w:after="0" w:line="1" w:lineRule="exact"/>
        <w:rPr>
          <w:sz w:val="20"/>
          <w:szCs w:val="20"/>
          <w:color w:val="auto"/>
        </w:rPr>
      </w:pPr>
    </w:p>
    <w:p>
      <w:pPr>
        <w:ind w:left="100"/>
        <w:spacing w:after="0"/>
        <w:rPr>
          <w:rFonts w:ascii="Arial" w:cs="Arial" w:eastAsia="Arial" w:hAnsi="Arial"/>
          <w:sz w:val="20"/>
          <w:szCs w:val="20"/>
          <w:u w:val="single" w:color="auto"/>
          <w:color w:val="0000EE"/>
        </w:rPr>
      </w:pPr>
      <w:hyperlink r:id="rId26">
        <w:r>
          <w:rPr>
            <w:rFonts w:ascii="Arial" w:cs="Arial" w:eastAsia="Arial" w:hAnsi="Arial"/>
            <w:sz w:val="20"/>
            <w:szCs w:val="20"/>
            <w:u w:val="single" w:color="auto"/>
            <w:color w:val="0000EE"/>
          </w:rPr>
          <w:t>L.P.</w:t>
        </w:r>
      </w:hyperlink>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660" w:type="dxa"/>
            <w:vAlign w:val="bottom"/>
            <w:gridSpan w:val="2"/>
          </w:tcPr>
          <w:p>
            <w:pPr>
              <w:ind w:left="20"/>
              <w:spacing w:after="0"/>
              <w:rPr>
                <w:sz w:val="20"/>
                <w:szCs w:val="20"/>
                <w:color w:val="auto"/>
              </w:rPr>
            </w:pPr>
            <w:r>
              <w:rPr>
                <w:rFonts w:ascii="Arial" w:cs="Arial" w:eastAsia="Arial" w:hAnsi="Arial"/>
                <w:sz w:val="16"/>
                <w:szCs w:val="16"/>
                <w:color w:val="0000FF"/>
              </w:rPr>
              <w:t>C/O SEQUOIA CAPITAL</w:t>
            </w:r>
          </w:p>
        </w:tc>
        <w:tc>
          <w:tcPr>
            <w:tcW w:w="15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Arial" w:cs="Arial" w:eastAsia="Arial" w:hAnsi="Arial"/>
                <w:sz w:val="16"/>
                <w:szCs w:val="16"/>
                <w:color w:val="0000FF"/>
              </w:rPr>
              <w:t>2800 SAND HILL ROAD SUITE 101</w:t>
            </w:r>
          </w:p>
        </w:tc>
        <w:tc>
          <w:tcPr>
            <w:tcW w:w="152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420" w:type="dxa"/>
            <w:vAlign w:val="bottom"/>
          </w:tcPr>
          <w:p>
            <w:pPr>
              <w:ind w:left="180"/>
              <w:spacing w:after="0"/>
              <w:rPr>
                <w:sz w:val="20"/>
                <w:szCs w:val="20"/>
                <w:color w:val="auto"/>
              </w:rPr>
            </w:pPr>
            <w:r>
              <w:rPr>
                <w:rFonts w:ascii="Arial" w:cs="Arial" w:eastAsia="Arial" w:hAnsi="Arial"/>
                <w:sz w:val="16"/>
                <w:szCs w:val="16"/>
                <w:color w:val="0000FF"/>
              </w:rPr>
              <w:t>CA</w:t>
            </w:r>
          </w:p>
        </w:tc>
        <w:tc>
          <w:tcPr>
            <w:tcW w:w="1520" w:type="dxa"/>
            <w:vAlign w:val="bottom"/>
          </w:tcPr>
          <w:p>
            <w:pPr>
              <w:ind w:left="160"/>
              <w:spacing w:after="0"/>
              <w:rPr>
                <w:sz w:val="20"/>
                <w:szCs w:val="20"/>
                <w:color w:val="auto"/>
              </w:rPr>
            </w:pPr>
            <w:r>
              <w:rPr>
                <w:rFonts w:ascii="Arial" w:cs="Arial" w:eastAsia="Arial" w:hAnsi="Arial"/>
                <w:sz w:val="16"/>
                <w:szCs w:val="16"/>
                <w:color w:val="0000FF"/>
              </w:rPr>
              <w:t>94025</w:t>
            </w:r>
          </w:p>
        </w:tc>
      </w:tr>
      <w:tr>
        <w:trPr>
          <w:trHeight w:val="145"/>
        </w:trPr>
        <w:tc>
          <w:tcPr>
            <w:tcW w:w="2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40" w:hanging="2"/>
        <w:spacing w:after="0" w:line="227" w:lineRule="auto"/>
        <w:tabs>
          <w:tab w:leader="none" w:pos="14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30" w:lineRule="exact"/>
        <w:rPr>
          <w:rFonts w:ascii="Arial" w:cs="Arial" w:eastAsia="Arial" w:hAnsi="Arial"/>
          <w:sz w:val="13"/>
          <w:szCs w:val="13"/>
          <w:color w:val="008000"/>
        </w:rPr>
      </w:pPr>
    </w:p>
    <w:p>
      <w:pPr>
        <w:ind w:left="20" w:hanging="2"/>
        <w:spacing w:after="0" w:line="231" w:lineRule="auto"/>
        <w:tabs>
          <w:tab w:leader="none" w:pos="14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31" w:lineRule="exact"/>
        <w:rPr>
          <w:rFonts w:ascii="Arial" w:cs="Arial" w:eastAsia="Arial" w:hAnsi="Arial"/>
          <w:sz w:val="13"/>
          <w:szCs w:val="13"/>
          <w:color w:val="008000"/>
        </w:rPr>
      </w:pPr>
    </w:p>
    <w:p>
      <w:pPr>
        <w:ind w:left="20" w:right="100" w:hanging="2"/>
        <w:spacing w:after="0" w:line="227" w:lineRule="auto"/>
        <w:tabs>
          <w:tab w:leader="none" w:pos="14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0" w:lineRule="exact"/>
        <w:rPr>
          <w:rFonts w:ascii="Arial" w:cs="Arial" w:eastAsia="Arial" w:hAnsi="Arial"/>
          <w:sz w:val="13"/>
          <w:szCs w:val="13"/>
          <w:color w:val="008000"/>
        </w:rPr>
      </w:pPr>
    </w:p>
    <w:p>
      <w:pPr>
        <w:ind w:left="20" w:right="60" w:hanging="2"/>
        <w:spacing w:after="0" w:line="228" w:lineRule="auto"/>
        <w:tabs>
          <w:tab w:leader="none" w:pos="14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left="20" w:right="420" w:hanging="2"/>
        <w:spacing w:after="0" w:line="236" w:lineRule="auto"/>
        <w:tabs>
          <w:tab w:leader="none" w:pos="14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31" w:lineRule="exact"/>
        <w:rPr>
          <w:rFonts w:ascii="Arial" w:cs="Arial" w:eastAsia="Arial" w:hAnsi="Arial"/>
          <w:sz w:val="13"/>
          <w:szCs w:val="13"/>
          <w:color w:val="008000"/>
        </w:rPr>
      </w:pPr>
    </w:p>
    <w:p>
      <w:pPr>
        <w:ind w:left="140" w:hanging="122"/>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w:t>
      </w:r>
    </w:p>
    <w:p>
      <w:pPr>
        <w:sectPr>
          <w:pgSz w:w="11900" w:h="16838" w:orient="portrait"/>
          <w:cols w:equalWidth="0" w:num="1">
            <w:col w:w="10900"/>
          </w:cols>
          <w:pgMar w:left="480" w:top="119" w:right="519" w:bottom="0" w:gutter="0" w:footer="0" w:header="0"/>
        </w:sectPr>
      </w:pPr>
    </w:p>
    <w:bookmarkStart w:id="5" w:name="page6"/>
    <w:bookmarkEnd w:id="5"/>
    <w:p>
      <w:pPr>
        <w:ind w:left="2"/>
        <w:spacing w:after="0" w:line="228" w:lineRule="auto"/>
        <w:rPr>
          <w:sz w:val="20"/>
          <w:szCs w:val="20"/>
          <w:color w:val="auto"/>
        </w:rPr>
      </w:pPr>
      <w:r>
        <w:rPr>
          <w:rFonts w:ascii="Arial" w:cs="Arial" w:eastAsia="Arial" w:hAnsi="Arial"/>
          <w:sz w:val="13"/>
          <w:szCs w:val="13"/>
          <w:color w:val="008000"/>
        </w:rPr>
        <w:t>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
        <w:spacing w:after="0"/>
        <w:rPr>
          <w:sz w:val="20"/>
          <w:szCs w:val="20"/>
          <w:color w:val="auto"/>
        </w:rPr>
      </w:pPr>
      <w:r>
        <w:rPr>
          <w:rFonts w:ascii="Arial" w:cs="Arial" w:eastAsia="Arial" w:hAnsi="Arial"/>
          <w:sz w:val="13"/>
          <w:szCs w:val="13"/>
          <w:color w:val="008000"/>
        </w:rPr>
        <w:t>Form 1 of 2.</w:t>
      </w:r>
    </w:p>
    <w:p>
      <w:pPr>
        <w:sectPr>
          <w:pgSz w:w="11900" w:h="16838" w:orient="portrait"/>
          <w:cols w:equalWidth="0" w:num="1">
            <w:col w:w="10642"/>
          </w:cols>
          <w:pgMar w:left="498" w:top="131" w:right="759" w:bottom="1440" w:gutter="0" w:footer="0" w:header="0"/>
        </w:sectPr>
      </w:pPr>
    </w:p>
    <w:p>
      <w:pPr>
        <w:spacing w:after="0" w:line="63"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0</wp:posOffset>
            </wp:positionV>
            <wp:extent cx="1294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4"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attorney for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37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0</wp:posOffset>
            </wp:positionV>
            <wp:extent cx="12941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4"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attorney for Michael Abramson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304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51"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0</wp:posOffset>
            </wp:positionV>
            <wp:extent cx="1294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4"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35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339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8662" w:space="100"/>
            <w:col w:w="1880"/>
          </w:cols>
          <w:pgMar w:left="498" w:top="131" w:right="759" w:bottom="1440" w:gutter="0" w:footer="0" w:header="0"/>
          <w:type w:val="continuous"/>
        </w:sectPr>
      </w:pPr>
    </w:p>
    <w:p>
      <w:pPr>
        <w:ind w:left="6562"/>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94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Director of SC US (TTGP), Ltd., 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8681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the general partner of SC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442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Growth II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68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94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64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562"/>
        <w:spacing w:after="0" w:line="186" w:lineRule="auto"/>
        <w:rPr>
          <w:sz w:val="20"/>
          <w:szCs w:val="20"/>
          <w:color w:val="auto"/>
        </w:rPr>
      </w:pPr>
      <w:r>
        <w:rPr>
          <w:rFonts w:ascii="Arial" w:cs="Arial" w:eastAsia="Arial" w:hAnsi="Arial"/>
          <w:sz w:val="14"/>
          <w:szCs w:val="14"/>
          <w:color w:val="0000FF"/>
        </w:rPr>
        <w:t xml:space="preserve">the general partner of SC Global </w:t>
      </w:r>
      <w:r>
        <w:rPr>
          <w:rFonts w:ascii="Arial" w:cs="Arial" w:eastAsia="Arial" w:hAnsi="Arial"/>
          <w:sz w:val="25"/>
          <w:szCs w:val="25"/>
          <w:color w:val="0000FF"/>
          <w:vertAlign w:val="subscript"/>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3442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Growth II Management,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-16510</wp:posOffset>
            </wp:positionV>
            <wp:extent cx="136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6461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-80010</wp:posOffset>
            </wp:positionV>
            <wp:extent cx="470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922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Capital Global Growth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04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606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6065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94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646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562"/>
        <w:spacing w:after="0" w:line="186" w:lineRule="auto"/>
        <w:rPr>
          <w:sz w:val="20"/>
          <w:szCs w:val="20"/>
          <w:color w:val="auto"/>
        </w:rPr>
      </w:pPr>
      <w:r>
        <w:rPr>
          <w:rFonts w:ascii="Arial" w:cs="Arial" w:eastAsia="Arial" w:hAnsi="Arial"/>
          <w:sz w:val="14"/>
          <w:szCs w:val="14"/>
          <w:color w:val="0000FF"/>
        </w:rPr>
        <w:t xml:space="preserve">the general partner of SC Global </w:t>
      </w:r>
      <w:r>
        <w:rPr>
          <w:rFonts w:ascii="Arial" w:cs="Arial" w:eastAsia="Arial" w:hAnsi="Arial"/>
          <w:sz w:val="25"/>
          <w:szCs w:val="25"/>
          <w:color w:val="0000FF"/>
          <w:vertAlign w:val="subscript"/>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344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Growth II Management,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-16510</wp:posOffset>
            </wp:positionV>
            <wp:extent cx="1364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6461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-80010</wp:posOffset>
            </wp:positionV>
            <wp:extent cx="470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92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Capital Global Growth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40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Principals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629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941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Director of SC US (TTGP), Ltd., 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8681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the general partner of SCGF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700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751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941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64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562"/>
        <w:spacing w:after="0"/>
        <w:tabs>
          <w:tab w:leader="none" w:pos="8742" w:val="left"/>
        </w:tabs>
        <w:rPr>
          <w:sz w:val="20"/>
          <w:szCs w:val="20"/>
          <w:color w:val="auto"/>
        </w:rPr>
      </w:pPr>
      <w:r>
        <w:rPr>
          <w:rFonts w:ascii="Arial" w:cs="Arial" w:eastAsia="Arial" w:hAnsi="Arial"/>
          <w:sz w:val="16"/>
          <w:szCs w:val="16"/>
          <w:color w:val="0000FF"/>
        </w:rPr>
        <w:t>the general partner of SCGF V</w:t>
      </w:r>
      <w:r>
        <w:rPr>
          <w:sz w:val="20"/>
          <w:szCs w:val="20"/>
          <w:color w:val="auto"/>
        </w:rPr>
        <w:tab/>
      </w: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8681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Management,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58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of Sequoia Capital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96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Growth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128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941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Director of SC US (TTGP), Ltd., 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8681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471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Growth VII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61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94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64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562"/>
        <w:spacing w:after="0" w:line="211" w:lineRule="auto"/>
        <w:tabs>
          <w:tab w:leader="none" w:pos="8742" w:val="left"/>
        </w:tabs>
        <w:rPr>
          <w:sz w:val="20"/>
          <w:szCs w:val="20"/>
          <w:color w:val="auto"/>
        </w:rPr>
      </w:pPr>
      <w:r>
        <w:rPr>
          <w:rFonts w:ascii="Arial" w:cs="Arial" w:eastAsia="Arial" w:hAnsi="Arial"/>
          <w:sz w:val="16"/>
          <w:szCs w:val="16"/>
          <w:color w:val="0000FF"/>
        </w:rPr>
        <w:t>the general partner of SC U.S.</w:t>
      </w:r>
      <w:r>
        <w:rPr>
          <w:sz w:val="20"/>
          <w:szCs w:val="20"/>
          <w:color w:val="auto"/>
        </w:rPr>
        <w:tab/>
      </w:r>
      <w:r>
        <w:rPr>
          <w:rFonts w:ascii="Arial" w:cs="Arial" w:eastAsia="Arial" w:hAnsi="Arial"/>
          <w:sz w:val="22"/>
          <w:szCs w:val="22"/>
          <w:color w:val="0000FF"/>
          <w:vertAlign w:val="subscript"/>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2471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Growth VII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-16510</wp:posOffset>
            </wp:positionV>
            <wp:extent cx="1287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8714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-80010</wp:posOffset>
            </wp:positionV>
            <wp:extent cx="4705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439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Capital U.S. Growth Fund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814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4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47"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420" w:hanging="2"/>
        <w:spacing w:after="0" w:line="352"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42"/>
      </w:cols>
      <w:pgMar w:left="498" w:top="131" w:right="7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12" Type="http://schemas.openxmlformats.org/officeDocument/2006/relationships/hyperlink" Target="http://www.sec.gov/cgi-bin/browse-edgar?action=getcompany&amp;CIK=0001607841" TargetMode="External"/><Relationship Id="rId13" Type="http://schemas.openxmlformats.org/officeDocument/2006/relationships/hyperlink" Target="http://www.sec.gov/cgi-bin/browse-edgar?action=getcompany&amp;CIK=0001585521" TargetMode="External"/><Relationship Id="rId17" Type="http://schemas.openxmlformats.org/officeDocument/2006/relationships/hyperlink" Target="http://www.sec.gov/cgi-bin/browse-edgar?action=getcompany&amp;CIK=0001195580" TargetMode="External"/><Relationship Id="rId18" Type="http://schemas.openxmlformats.org/officeDocument/2006/relationships/hyperlink" Target="http://www.sec.gov/cgi-bin/browse-edgar?action=getcompany&amp;CIK=0001766513" TargetMode="External"/><Relationship Id="rId19" Type="http://schemas.openxmlformats.org/officeDocument/2006/relationships/hyperlink" Target="http://www.sec.gov/cgi-bin/browse-edgar?action=getcompany&amp;CIK=0001743989" TargetMode="External"/><Relationship Id="rId20" Type="http://schemas.openxmlformats.org/officeDocument/2006/relationships/hyperlink" Target="http://www.sec.gov/cgi-bin/browse-edgar?action=getcompany&amp;CIK=0001656515" TargetMode="External"/><Relationship Id="rId22" Type="http://schemas.openxmlformats.org/officeDocument/2006/relationships/hyperlink" Target="http://www.sec.gov/cgi-bin/browse-edgar?action=getcompany&amp;CIK=0001656516" TargetMode="External"/><Relationship Id="rId23" Type="http://schemas.openxmlformats.org/officeDocument/2006/relationships/hyperlink" Target="http://www.sec.gov/cgi-bin/browse-edgar?action=getcompany&amp;CIK=0001552459" TargetMode="External"/><Relationship Id="rId24" Type="http://schemas.openxmlformats.org/officeDocument/2006/relationships/hyperlink" Target="http://www.sec.gov/cgi-bin/browse-edgar?action=getcompany&amp;CIK=0001528109" TargetMode="External"/><Relationship Id="rId25" Type="http://schemas.openxmlformats.org/officeDocument/2006/relationships/hyperlink" Target="http://www.sec.gov/cgi-bin/browse-edgar?action=getcompany&amp;CIK=0001742978" TargetMode="External"/><Relationship Id="rId26" Type="http://schemas.openxmlformats.org/officeDocument/2006/relationships/hyperlink" Target="http://www.sec.gov/cgi-bin/browse-edgar?action=getcompany&amp;CIK=00016565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2020-03-09T20:41:30Z</dcterms:created>
  <dcterms:modified xsi:type="dcterms:W3CDTF">2020-03-09T20:41:30Z</dcterms:modified>
</cp:coreProperties>
</file>