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30"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82"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CUSIP No. 9890L101</w:t>
            </w:r>
          </w:p>
        </w:tc>
        <w:tc>
          <w:tcPr>
            <w:tcW w:w="100" w:type="dxa"/>
            <w:vAlign w:val="bottom"/>
          </w:tcPr>
          <w:p>
            <w:pPr>
              <w:spacing w:after="0"/>
              <w:rPr>
                <w:sz w:val="20"/>
                <w:szCs w:val="20"/>
                <w:color w:val="auto"/>
              </w:rPr>
            </w:pPr>
          </w:p>
        </w:tc>
        <w:tc>
          <w:tcPr>
            <w:tcW w:w="7100" w:type="dxa"/>
            <w:vAlign w:val="bottom"/>
          </w:tcPr>
          <w:p>
            <w:pPr>
              <w:ind w:left="3120"/>
              <w:spacing w:after="0"/>
              <w:rPr>
                <w:sz w:val="20"/>
                <w:szCs w:val="20"/>
                <w:color w:val="auto"/>
              </w:rPr>
            </w:pPr>
            <w:r>
              <w:rPr>
                <w:rFonts w:ascii="Arial" w:cs="Arial" w:eastAsia="Arial" w:hAnsi="Arial"/>
                <w:sz w:val="18"/>
                <w:szCs w:val="18"/>
                <w:color w:val="auto"/>
              </w:rPr>
              <w:t>SCHEDULE 13G</w:t>
            </w:r>
          </w:p>
        </w:tc>
        <w:tc>
          <w:tcPr>
            <w:tcW w:w="2060" w:type="dxa"/>
            <w:vAlign w:val="bottom"/>
            <w:gridSpan w:val="2"/>
          </w:tcPr>
          <w:p>
            <w:pPr>
              <w:ind w:left="1240"/>
              <w:spacing w:after="0"/>
              <w:rPr>
                <w:sz w:val="20"/>
                <w:szCs w:val="20"/>
                <w:color w:val="auto"/>
              </w:rPr>
            </w:pPr>
            <w:r>
              <w:rPr>
                <w:rFonts w:ascii="Arial" w:cs="Arial" w:eastAsia="Arial" w:hAnsi="Arial"/>
                <w:sz w:val="18"/>
                <w:szCs w:val="18"/>
                <w:color w:val="auto"/>
                <w:w w:val="86"/>
              </w:rPr>
              <w:t>Page 2 of 7</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71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19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Bin Yuan</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(b)</w:t>
            </w:r>
          </w:p>
        </w:tc>
        <w:tc>
          <w:tcPr>
            <w:tcW w:w="72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19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7100" w:type="dxa"/>
            <w:vAlign w:val="bottom"/>
            <w:tcBorders>
              <w:bottom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60" w:type="dxa"/>
            <w:vAlign w:val="bottom"/>
            <w:tcBorders>
              <w:lef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8"/>
              </w:rPr>
              <w:t>NUMBER OF</w:t>
            </w:r>
          </w:p>
        </w:tc>
        <w:tc>
          <w:tcPr>
            <w:tcW w:w="6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270(1)</w:t>
            </w: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4"/>
              </w:rPr>
              <w:t>SHARES</w:t>
            </w:r>
          </w:p>
        </w:tc>
        <w:tc>
          <w:tcPr>
            <w:tcW w:w="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11,971,764(2)</w:t>
            </w:r>
          </w:p>
        </w:tc>
        <w:tc>
          <w:tcPr>
            <w:tcW w:w="19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9"/>
              </w:rPr>
              <w:t>OWNED BY</w:t>
            </w:r>
          </w:p>
        </w:tc>
        <w:tc>
          <w:tcPr>
            <w:tcW w:w="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7100" w:type="dxa"/>
            <w:vAlign w:val="bottom"/>
            <w:tcBorders>
              <w:bottom w:val="single" w:sz="8" w:color="auto"/>
            </w:tcBorders>
            <w:vMerge w:val="continue"/>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8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9"/>
              </w:rPr>
              <w:t>EACH</w:t>
            </w:r>
          </w:p>
        </w:tc>
        <w:tc>
          <w:tcPr>
            <w:tcW w:w="6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71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0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2"/>
              </w:rPr>
              <w:t>PERSON</w:t>
            </w:r>
          </w:p>
        </w:tc>
        <w:tc>
          <w:tcPr>
            <w:tcW w:w="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270(1)</w:t>
            </w:r>
          </w:p>
        </w:tc>
        <w:tc>
          <w:tcPr>
            <w:tcW w:w="19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80" w:type="dxa"/>
            <w:vAlign w:val="bottom"/>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6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71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100" w:type="dxa"/>
            <w:vAlign w:val="bottom"/>
            <w:vMerge w:val="continue"/>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11,971,764(2)</w:t>
            </w: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11,972,034</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9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4.9%(3)</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4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Represents 270 shares of Class A Common Stock held of record by Mr. Yuan.</w:t>
      </w:r>
    </w:p>
    <w:p>
      <w:pPr>
        <w:spacing w:after="0" w:line="23" w:lineRule="exact"/>
        <w:rPr>
          <w:rFonts w:ascii="Arial" w:cs="Arial" w:eastAsia="Arial" w:hAnsi="Arial"/>
          <w:sz w:val="18"/>
          <w:szCs w:val="18"/>
          <w:b w:val="1"/>
          <w:bCs w:val="1"/>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Represents 11,971,764 shares of Class A Common Stock held in trusts of which the Reporting Person serves as a cotrustee.</w:t>
      </w:r>
    </w:p>
    <w:p>
      <w:pPr>
        <w:spacing w:after="0" w:line="9" w:lineRule="exact"/>
        <w:rPr>
          <w:rFonts w:ascii="Arial" w:cs="Arial" w:eastAsia="Arial" w:hAnsi="Arial"/>
          <w:sz w:val="18"/>
          <w:szCs w:val="18"/>
          <w:b w:val="1"/>
          <w:bCs w:val="1"/>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percent of class was calculated based on 246,494,822 shares of Class A Common Stock outstanding as of December 31, 2022.</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CUSIP No. 9890L101</w:t>
            </w:r>
          </w:p>
        </w:tc>
        <w:tc>
          <w:tcPr>
            <w:tcW w:w="100" w:type="dxa"/>
            <w:vAlign w:val="bottom"/>
          </w:tcPr>
          <w:p>
            <w:pPr>
              <w:spacing w:after="0"/>
              <w:rPr>
                <w:sz w:val="20"/>
                <w:szCs w:val="20"/>
                <w:color w:val="auto"/>
              </w:rPr>
            </w:pPr>
          </w:p>
        </w:tc>
        <w:tc>
          <w:tcPr>
            <w:tcW w:w="7100" w:type="dxa"/>
            <w:vAlign w:val="bottom"/>
          </w:tcPr>
          <w:p>
            <w:pPr>
              <w:ind w:left="3120"/>
              <w:spacing w:after="0"/>
              <w:rPr>
                <w:sz w:val="20"/>
                <w:szCs w:val="20"/>
                <w:color w:val="auto"/>
              </w:rPr>
            </w:pPr>
            <w:r>
              <w:rPr>
                <w:rFonts w:ascii="Arial" w:cs="Arial" w:eastAsia="Arial" w:hAnsi="Arial"/>
                <w:sz w:val="18"/>
                <w:szCs w:val="18"/>
                <w:color w:val="auto"/>
              </w:rPr>
              <w:t>SCHEDULE 13G</w:t>
            </w:r>
          </w:p>
        </w:tc>
        <w:tc>
          <w:tcPr>
            <w:tcW w:w="2060" w:type="dxa"/>
            <w:vAlign w:val="bottom"/>
            <w:gridSpan w:val="2"/>
          </w:tcPr>
          <w:p>
            <w:pPr>
              <w:ind w:left="1240"/>
              <w:spacing w:after="0"/>
              <w:rPr>
                <w:sz w:val="20"/>
                <w:szCs w:val="20"/>
                <w:color w:val="auto"/>
              </w:rPr>
            </w:pPr>
            <w:r>
              <w:rPr>
                <w:rFonts w:ascii="Arial" w:cs="Arial" w:eastAsia="Arial" w:hAnsi="Arial"/>
                <w:sz w:val="18"/>
                <w:szCs w:val="18"/>
                <w:color w:val="auto"/>
                <w:w w:val="86"/>
              </w:rPr>
              <w:t>Page 3 of 7</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71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19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9"/>
              </w:rPr>
              <w:t>Cathy Z. Wang</w:t>
            </w: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(b)</w:t>
            </w:r>
          </w:p>
        </w:tc>
        <w:tc>
          <w:tcPr>
            <w:tcW w:w="72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19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7100" w:type="dxa"/>
            <w:vAlign w:val="bottom"/>
            <w:tcBorders>
              <w:bottom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60" w:type="dxa"/>
            <w:vAlign w:val="bottom"/>
            <w:tcBorders>
              <w:lef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8"/>
              </w:rPr>
              <w:t>NUMBER OF</w:t>
            </w:r>
          </w:p>
        </w:tc>
        <w:tc>
          <w:tcPr>
            <w:tcW w:w="6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270(1)</w:t>
            </w: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4"/>
              </w:rPr>
              <w:t>SHARES</w:t>
            </w:r>
          </w:p>
        </w:tc>
        <w:tc>
          <w:tcPr>
            <w:tcW w:w="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11,971,764(2)</w:t>
            </w:r>
          </w:p>
        </w:tc>
        <w:tc>
          <w:tcPr>
            <w:tcW w:w="19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9"/>
              </w:rPr>
              <w:t>OWNED BY</w:t>
            </w:r>
          </w:p>
        </w:tc>
        <w:tc>
          <w:tcPr>
            <w:tcW w:w="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7100" w:type="dxa"/>
            <w:vAlign w:val="bottom"/>
            <w:tcBorders>
              <w:bottom w:val="single" w:sz="8" w:color="auto"/>
            </w:tcBorders>
            <w:vMerge w:val="continue"/>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8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9"/>
              </w:rPr>
              <w:t>EACH</w:t>
            </w:r>
          </w:p>
        </w:tc>
        <w:tc>
          <w:tcPr>
            <w:tcW w:w="6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71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0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2"/>
              </w:rPr>
              <w:t>PERSON</w:t>
            </w:r>
          </w:p>
        </w:tc>
        <w:tc>
          <w:tcPr>
            <w:tcW w:w="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270(1)</w:t>
            </w:r>
          </w:p>
        </w:tc>
        <w:tc>
          <w:tcPr>
            <w:tcW w:w="19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80" w:type="dxa"/>
            <w:vAlign w:val="bottom"/>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6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71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100" w:type="dxa"/>
            <w:vAlign w:val="bottom"/>
            <w:vMerge w:val="continue"/>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11,971,764(2)</w:t>
            </w: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16,818,925</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4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9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4.9%(3)</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4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9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Represents 270 shares of Class A Common Stock held of record by Ms. Wang.</w:t>
      </w:r>
    </w:p>
    <w:p>
      <w:pPr>
        <w:spacing w:after="0" w:line="23" w:lineRule="exact"/>
        <w:rPr>
          <w:rFonts w:ascii="Arial" w:cs="Arial" w:eastAsia="Arial" w:hAnsi="Arial"/>
          <w:sz w:val="18"/>
          <w:szCs w:val="18"/>
          <w:b w:val="1"/>
          <w:bCs w:val="1"/>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Represents 11,971,764 shares of Class A Common Stock held in trusts of which the Reporting Person serves as a cotrustee.</w:t>
      </w:r>
    </w:p>
    <w:p>
      <w:pPr>
        <w:spacing w:after="0" w:line="9" w:lineRule="exact"/>
        <w:rPr>
          <w:rFonts w:ascii="Arial" w:cs="Arial" w:eastAsia="Arial" w:hAnsi="Arial"/>
          <w:sz w:val="18"/>
          <w:szCs w:val="18"/>
          <w:b w:val="1"/>
          <w:bCs w:val="1"/>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percent of class was calculated based on 246,494,822 shares of Class A Common Stock outstanding as of December 31, 2022.</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6"/>
          <w:szCs w:val="16"/>
          <w:color w:val="auto"/>
        </w:rPr>
        <w:t>CUSIP No. 9890L101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-208915</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4 of 7</w:t>
      </w:r>
    </w:p>
    <w:p>
      <w:pPr>
        <w:spacing w:after="0" w:line="176" w:lineRule="exact"/>
        <w:rPr>
          <w:sz w:val="20"/>
          <w:szCs w:val="20"/>
          <w:color w:val="auto"/>
        </w:rPr>
      </w:pPr>
    </w:p>
    <w:p>
      <w:pPr>
        <w:sectPr>
          <w:pgSz w:w="11900" w:h="16838" w:orient="portrait"/>
          <w:cols w:equalWidth="0" w:num="3">
            <w:col w:w="4264" w:space="720"/>
            <w:col w:w="4500" w:space="720"/>
            <w:col w:w="820"/>
          </w:cols>
          <w:pgMar w:left="436" w:top="274" w:right="439" w:bottom="1440" w:gutter="0" w:footer="0" w:header="0"/>
        </w:sectPr>
      </w:pPr>
    </w:p>
    <w:p>
      <w:pPr>
        <w:ind w:left="4"/>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Issuer</w:t>
      </w:r>
    </w:p>
    <w:p>
      <w:pPr>
        <w:spacing w:after="0" w:line="157" w:lineRule="exact"/>
        <w:rPr>
          <w:sz w:val="20"/>
          <w:szCs w:val="20"/>
          <w:color w:val="auto"/>
        </w:rPr>
      </w:pPr>
    </w:p>
    <w:p>
      <w:pPr>
        <w:sectPr>
          <w:pgSz w:w="11900" w:h="16838" w:orient="portrait"/>
          <w:cols w:equalWidth="0" w:num="2">
            <w:col w:w="544" w:space="440"/>
            <w:col w:w="10040"/>
          </w:cols>
          <w:pgMar w:left="436" w:top="274" w:right="439" w:bottom="1440" w:gutter="0" w:footer="0" w:header="0"/>
          <w:type w:val="continuous"/>
        </w:sectPr>
      </w:pPr>
    </w:p>
    <w:p>
      <w:pPr>
        <w:ind w:left="1424" w:hanging="439"/>
        <w:spacing w:after="0"/>
        <w:tabs>
          <w:tab w:leader="none" w:pos="1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39"/>
        <w:spacing w:after="0"/>
        <w:tabs>
          <w:tab w:leader="none" w:pos="1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424" w:right="716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6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35" w:lineRule="exact"/>
        <w:rPr>
          <w:sz w:val="20"/>
          <w:szCs w:val="20"/>
          <w:color w:val="auto"/>
        </w:rPr>
      </w:pPr>
    </w:p>
    <w:p>
      <w:pPr>
        <w:ind w:left="1424" w:hanging="439"/>
        <w:spacing w:after="0"/>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117" w:lineRule="exact"/>
        <w:rPr>
          <w:rFonts w:ascii="Arial" w:cs="Arial" w:eastAsia="Arial" w:hAnsi="Arial"/>
          <w:sz w:val="18"/>
          <w:szCs w:val="18"/>
          <w:color w:val="auto"/>
        </w:rPr>
      </w:pPr>
    </w:p>
    <w:p>
      <w:pPr>
        <w:ind w:left="1644" w:hanging="212"/>
        <w:spacing w:after="0"/>
        <w:tabs>
          <w:tab w:leader="none" w:pos="1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Bin Yuan</w:t>
      </w:r>
    </w:p>
    <w:p>
      <w:pPr>
        <w:spacing w:after="0" w:line="23" w:lineRule="exact"/>
        <w:rPr>
          <w:rFonts w:ascii="Arial" w:cs="Arial" w:eastAsia="Arial" w:hAnsi="Arial"/>
          <w:sz w:val="18"/>
          <w:szCs w:val="18"/>
          <w:color w:val="auto"/>
        </w:rPr>
      </w:pPr>
    </w:p>
    <w:p>
      <w:pPr>
        <w:ind w:left="1704" w:hanging="272"/>
        <w:spacing w:after="0"/>
        <w:tabs>
          <w:tab w:leader="none" w:pos="1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Cathy Z. Wang</w:t>
      </w:r>
    </w:p>
    <w:p>
      <w:pPr>
        <w:spacing w:after="0" w:line="116" w:lineRule="exact"/>
        <w:rPr>
          <w:rFonts w:ascii="Arial" w:cs="Arial" w:eastAsia="Arial" w:hAnsi="Arial"/>
          <w:sz w:val="18"/>
          <w:szCs w:val="18"/>
          <w:color w:val="auto"/>
        </w:rPr>
      </w:pPr>
    </w:p>
    <w:p>
      <w:pPr>
        <w:ind w:left="1424" w:hanging="439"/>
        <w:spacing w:after="0"/>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1424" w:right="712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9" w:lineRule="exact"/>
        <w:rPr>
          <w:rFonts w:ascii="Arial" w:cs="Arial" w:eastAsia="Arial" w:hAnsi="Arial"/>
          <w:sz w:val="18"/>
          <w:szCs w:val="18"/>
          <w:color w:val="auto"/>
        </w:rPr>
      </w:pPr>
    </w:p>
    <w:p>
      <w:pPr>
        <w:ind w:left="1424" w:hanging="439"/>
        <w:spacing w:after="0"/>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right="8420" w:hanging="439"/>
        <w:spacing w:after="0" w:line="483" w:lineRule="auto"/>
        <w:tabs>
          <w:tab w:leader="none" w:pos="1409"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16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02" w:lineRule="exact"/>
        <w:rPr>
          <w:sz w:val="20"/>
          <w:szCs w:val="20"/>
          <w:color w:val="auto"/>
        </w:rPr>
      </w:pPr>
    </w:p>
    <w:p>
      <w:pPr>
        <w:ind w:left="344" w:hanging="344"/>
        <w:spacing w:after="0" w:line="207" w:lineRule="exact"/>
        <w:tabs>
          <w:tab w:leader="none" w:pos="34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ectPr>
          <w:pgSz w:w="11900" w:h="16838" w:orient="portrait"/>
          <w:cols w:equalWidth="0" w:num="1">
            <w:col w:w="11024"/>
          </w:cols>
          <w:pgMar w:left="436" w:top="274" w:right="439" w:bottom="1440" w:gutter="0" w:footer="0" w:header="0"/>
          <w:type w:val="continuous"/>
        </w:sectPr>
      </w:pPr>
    </w:p>
    <w:bookmarkStart w:id="4" w:name="page5"/>
    <w:bookmarkEnd w:id="4"/>
    <w:p>
      <w:pPr>
        <w:ind w:left="4"/>
        <w:spacing w:after="0"/>
        <w:tabs>
          <w:tab w:leader="none" w:pos="4964" w:val="left"/>
          <w:tab w:leader="none" w:pos="101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7</w:t>
      </w:r>
    </w:p>
    <w:p>
      <w:pPr>
        <w:spacing w:after="0" w:line="233" w:lineRule="exact"/>
        <w:rPr>
          <w:sz w:val="20"/>
          <w:szCs w:val="20"/>
          <w:color w:val="auto"/>
        </w:rPr>
      </w:pPr>
    </w:p>
    <w:p>
      <w:pPr>
        <w:ind w:left="344" w:hanging="344"/>
        <w:spacing w:after="0" w:line="207" w:lineRule="exact"/>
        <w:tabs>
          <w:tab w:leader="none" w:pos="344"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344" w:hanging="344"/>
        <w:spacing w:after="0" w:line="184" w:lineRule="exact"/>
        <w:tabs>
          <w:tab w:leader="none" w:pos="344" w:val="left"/>
        </w:tabs>
        <w:numPr>
          <w:ilvl w:val="0"/>
          <w:numId w:val="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w:t>
      </w:r>
    </w:p>
    <w:p>
      <w:pPr>
        <w:spacing w:after="0" w:line="140" w:lineRule="exact"/>
        <w:rPr>
          <w:rFonts w:ascii="Arial" w:cs="Arial" w:eastAsia="Arial" w:hAnsi="Arial"/>
          <w:sz w:val="16"/>
          <w:szCs w:val="16"/>
          <w:color w:val="auto"/>
        </w:rPr>
      </w:pPr>
    </w:p>
    <w:p>
      <w:pPr>
        <w:ind w:left="344" w:hanging="344"/>
        <w:spacing w:after="0" w:line="207" w:lineRule="exact"/>
        <w:tabs>
          <w:tab w:leader="none" w:pos="344"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664" w:right="20" w:hanging="664"/>
        <w:spacing w:after="0" w:line="239" w:lineRule="exact"/>
        <w:tabs>
          <w:tab w:leader="none" w:pos="3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240.13d-1(b)(1)(ii)(J), please specify the type of institution:</w:t>
      </w:r>
    </w:p>
    <w:p>
      <w:pPr>
        <w:spacing w:after="0" w:line="2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 - (c) Amount beneficially owned:</w:t>
      </w:r>
    </w:p>
    <w:p>
      <w:pPr>
        <w:spacing w:after="0" w:line="117" w:lineRule="exact"/>
        <w:rPr>
          <w:sz w:val="20"/>
          <w:szCs w:val="20"/>
          <w:color w:val="auto"/>
        </w:rPr>
      </w:pPr>
    </w:p>
    <w:p>
      <w:pPr>
        <w:ind w:left="1544" w:right="140"/>
        <w:spacing w:after="0" w:line="275" w:lineRule="auto"/>
        <w:rPr>
          <w:sz w:val="20"/>
          <w:szCs w:val="20"/>
          <w:color w:val="auto"/>
        </w:rPr>
      </w:pPr>
      <w:r>
        <w:rPr>
          <w:rFonts w:ascii="Arial" w:cs="Arial" w:eastAsia="Arial" w:hAnsi="Arial"/>
          <w:sz w:val="17"/>
          <w:szCs w:val="17"/>
          <w:color w:val="auto"/>
        </w:rPr>
        <w:t>Mr. Yuan directly owns, and has sole voting and dispositive power over, 270 shares of Class A Common Stock, representing less than 1% of the shares of Class A Common Stock. Ms. Wang directly owns, and has sole voting and dispositive power over, 270 shares of Class A Common Stock, representing less than 1% of the shares of Class A Common Stock. Mr. Yuan and Ms. Wang have shared voting and dispositive power over 11,971,764 shares of Class A Common Stock held in trusts for which they serve as cotrustees, representing 4.9% of the shares of Class A Common Stock.</w:t>
      </w:r>
    </w:p>
    <w:p>
      <w:pPr>
        <w:spacing w:after="0" w:line="32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4" w:right="4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4" w:right="700"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4"/>
          </w:cols>
          <w:pgMar w:left="436" w:top="274" w:right="439" w:bottom="1440" w:gutter="0" w:footer="0" w:header="0"/>
        </w:sectPr>
      </w:pPr>
    </w:p>
    <w:bookmarkStart w:id="5" w:name="page6"/>
    <w:bookmarkEnd w:id="5"/>
    <w:p>
      <w:pPr>
        <w:spacing w:after="0"/>
        <w:tabs>
          <w:tab w:leader="none" w:pos="49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6 of 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 Yuan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Bin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Cathy Z. Wang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Cathy Z.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49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7 of 7</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jc w:val="both"/>
        <w:ind w:right="560" w:firstLine="440"/>
        <w:spacing w:after="0" w:line="263" w:lineRule="auto"/>
        <w:rPr>
          <w:sz w:val="20"/>
          <w:szCs w:val="20"/>
          <w:color w:val="auto"/>
        </w:rPr>
      </w:pPr>
      <w:r>
        <w:rPr>
          <w:rFonts w:ascii="Arial" w:cs="Arial" w:eastAsia="Arial" w:hAnsi="Arial"/>
          <w:sz w:val="18"/>
          <w:szCs w:val="18"/>
          <w:color w:val="auto"/>
        </w:rPr>
        <w:t>Pursuant to Rule 13d-1(k)(1) under the Securities Exchange Act of 1934 as amended, the undersigned hereby agree that only one statement containing information required by Schedule 13G needs to be filed with respect to the ownership by each of the undersigned of shares of Class A common stock of Zoom Video Communications,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Bin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Bin Yuan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Cathy Z.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Cathy Z. Wang</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2023-02-14T15:33:17Z</dcterms:created>
  <dcterms:modified xsi:type="dcterms:W3CDTF">2023-02-14T15:33:17Z</dcterms:modified>
</cp:coreProperties>
</file>