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564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464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180" w:space="460"/>
            <w:col w:w="8320"/>
          </w:cols>
          <w:pgMar w:left="460" w:top="218" w:right="479" w:bottom="527"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3"/>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2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Eschenbach Carl M.</w:t>
              </w:r>
            </w:hyperlink>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20" w:type="dxa"/>
            <w:vAlign w:val="bottom"/>
            <w:gridSpan w:val="2"/>
          </w:tcPr>
          <w:p>
            <w:pPr>
              <w:ind w:left="60"/>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Zoom Video Communications,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ZM</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18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3900" w:type="dxa"/>
            <w:vAlign w:val="bottom"/>
            <w:gridSpan w:val="3"/>
            <w:vMerge w:val="restart"/>
          </w:tcPr>
          <w:p>
            <w:pPr>
              <w:ind w:left="140"/>
              <w:spacing w:after="0"/>
              <w:rPr>
                <w:sz w:val="20"/>
                <w:szCs w:val="20"/>
                <w:color w:val="auto"/>
              </w:rPr>
            </w:pPr>
            <w:r>
              <w:rPr>
                <w:rFonts w:ascii="Arial" w:cs="Arial" w:eastAsia="Arial" w:hAnsi="Arial"/>
                <w:sz w:val="16"/>
                <w:szCs w:val="16"/>
                <w:color w:val="0000FF"/>
              </w:rPr>
              <w:t>12/23/2020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6"/>
                <w:szCs w:val="16"/>
                <w:color w:val="0000FF"/>
              </w:rPr>
              <w:t>2800 SAND HILL ROAD, SUITE 101</w:t>
            </w:r>
          </w:p>
        </w:tc>
        <w:tc>
          <w:tcPr>
            <w:tcW w:w="3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9" w:right="60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97" w:lineRule="exact"/>
        <w:rPr>
          <w:sz w:val="20"/>
          <w:szCs w:val="20"/>
          <w:color w:val="auto"/>
        </w:rPr>
      </w:pPr>
    </w:p>
    <w:p>
      <w:pPr>
        <w:jc w:val="right"/>
        <w:ind w:right="3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0"/>
          <w:szCs w:val="20"/>
          <w:color w:val="auto"/>
        </w:rPr>
      </w:pPr>
    </w:p>
    <w:p>
      <w:pPr>
        <w:sectPr>
          <w:pgSz w:w="11900" w:h="16838" w:orient="portrait"/>
          <w:cols w:equalWidth="0" w:num="2">
            <w:col w:w="7660" w:space="69"/>
            <w:col w:w="3231"/>
          </w:cols>
          <w:pgMar w:left="460" w:top="218" w:right="479" w:bottom="527"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900" w:type="dxa"/>
            <w:vAlign w:val="bottom"/>
          </w:tcPr>
          <w:p>
            <w:pPr>
              <w:ind w:left="10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94025</w:t>
            </w:r>
          </w:p>
        </w:tc>
      </w:tr>
      <w:tr>
        <w:trPr>
          <w:trHeight w:val="145"/>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7"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Form filed by More than One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215265</wp:posOffset>
            </wp:positionV>
            <wp:extent cx="6972300" cy="785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7853680"/>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2">
            <w:col w:w="3760" w:space="140"/>
            <w:col w:w="7060"/>
          </w:cols>
          <w:pgMar w:left="460" w:top="218" w:right="479" w:bottom="527"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820" w:type="dxa"/>
            <w:vAlign w:val="bottom"/>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jc w:val="center"/>
              <w:ind w:left="706"/>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jc w:val="right"/>
              <w:ind w:right="222"/>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12/23/2020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647,046</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647,046</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6"/>
              <w:spacing w:after="0"/>
              <w:rPr>
                <w:sz w:val="20"/>
                <w:szCs w:val="20"/>
                <w:color w:val="auto"/>
              </w:rPr>
            </w:pPr>
            <w:r>
              <w:rPr>
                <w:rFonts w:ascii="Arial" w:cs="Arial" w:eastAsia="Arial" w:hAnsi="Arial"/>
                <w:sz w:val="16"/>
                <w:szCs w:val="16"/>
                <w:color w:val="0000FF"/>
                <w:w w:val="92"/>
              </w:rPr>
              <w:t>12/23/2020</w:t>
            </w:r>
          </w:p>
        </w:tc>
        <w:tc>
          <w:tcPr>
            <w:tcW w:w="1060" w:type="dxa"/>
            <w:vAlign w:val="bottom"/>
          </w:tcPr>
          <w:p>
            <w:pPr>
              <w:spacing w:after="0"/>
              <w:rPr>
                <w:sz w:val="17"/>
                <w:szCs w:val="17"/>
                <w:color w:val="auto"/>
              </w:rPr>
            </w:pPr>
          </w:p>
        </w:tc>
        <w:tc>
          <w:tcPr>
            <w:tcW w:w="760" w:type="dxa"/>
            <w:vAlign w:val="bottom"/>
          </w:tcPr>
          <w:p>
            <w:pPr>
              <w:jc w:val="center"/>
              <w:ind w:right="262"/>
              <w:spacing w:after="0"/>
              <w:rPr>
                <w:sz w:val="20"/>
                <w:szCs w:val="20"/>
                <w:color w:val="auto"/>
              </w:rPr>
            </w:pPr>
            <w:r>
              <w:rPr>
                <w:rFonts w:ascii="Arial" w:cs="Arial" w:eastAsia="Arial" w:hAnsi="Arial"/>
                <w:sz w:val="13"/>
                <w:szCs w:val="13"/>
                <w:color w:val="0000FF"/>
                <w:w w:val="84"/>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94"/>
              </w:rPr>
              <w:t>8,019</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94"/>
              </w:rPr>
              <w:t>8,019</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12/23/2020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1,881,644</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1,881,644</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12/23/2020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122,449</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122,449</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12/23/2020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19,452</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19,452</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12/23/2020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(4)</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647,046</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6"/>
              <w:spacing w:after="0"/>
              <w:rPr>
                <w:sz w:val="20"/>
                <w:szCs w:val="20"/>
                <w:color w:val="auto"/>
              </w:rPr>
            </w:pPr>
            <w:r>
              <w:rPr>
                <w:rFonts w:ascii="Arial" w:cs="Arial" w:eastAsia="Arial" w:hAnsi="Arial"/>
                <w:sz w:val="16"/>
                <w:szCs w:val="16"/>
                <w:color w:val="0000FF"/>
                <w:w w:val="92"/>
              </w:rPr>
              <w:t>12/23/2020</w:t>
            </w:r>
          </w:p>
        </w:tc>
        <w:tc>
          <w:tcPr>
            <w:tcW w:w="1060" w:type="dxa"/>
            <w:vAlign w:val="bottom"/>
          </w:tcPr>
          <w:p>
            <w:pPr>
              <w:spacing w:after="0"/>
              <w:rPr>
                <w:sz w:val="17"/>
                <w:szCs w:val="17"/>
                <w:color w:val="auto"/>
              </w:rPr>
            </w:pPr>
          </w:p>
        </w:tc>
        <w:tc>
          <w:tcPr>
            <w:tcW w:w="760" w:type="dxa"/>
            <w:vAlign w:val="bottom"/>
          </w:tcPr>
          <w:p>
            <w:pPr>
              <w:jc w:val="center"/>
              <w:ind w:right="262"/>
              <w:spacing w:after="0" w:line="200" w:lineRule="exact"/>
              <w:rPr>
                <w:sz w:val="20"/>
                <w:szCs w:val="20"/>
                <w:color w:val="auto"/>
              </w:rPr>
            </w:pPr>
            <w:r>
              <w:rPr>
                <w:rFonts w:ascii="Arial" w:cs="Arial" w:eastAsia="Arial" w:hAnsi="Arial"/>
                <w:sz w:val="23"/>
                <w:szCs w:val="23"/>
                <w:color w:val="0000FF"/>
                <w:w w:val="80"/>
                <w:vertAlign w:val="subscript"/>
              </w:rPr>
              <w:t>J</w:t>
            </w:r>
            <w:r>
              <w:rPr>
                <w:rFonts w:ascii="Arial" w:cs="Arial" w:eastAsia="Arial" w:hAnsi="Arial"/>
                <w:sz w:val="10"/>
                <w:szCs w:val="10"/>
                <w:color w:val="008000"/>
                <w:w w:val="80"/>
              </w:rPr>
              <w:t>(4)</w:t>
            </w:r>
          </w:p>
        </w:tc>
        <w:tc>
          <w:tcPr>
            <w:tcW w:w="840" w:type="dxa"/>
            <w:vAlign w:val="bottom"/>
          </w:tcPr>
          <w:p>
            <w:pPr>
              <w:jc w:val="center"/>
              <w:spacing w:after="0"/>
              <w:rPr>
                <w:sz w:val="20"/>
                <w:szCs w:val="20"/>
                <w:color w:val="auto"/>
              </w:rPr>
            </w:pPr>
            <w:r>
              <w:rPr>
                <w:rFonts w:ascii="Arial" w:cs="Arial" w:eastAsia="Arial" w:hAnsi="Arial"/>
                <w:sz w:val="16"/>
                <w:szCs w:val="16"/>
                <w:color w:val="0000FF"/>
                <w:w w:val="94"/>
              </w:rPr>
              <w:t>8,019</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59"/>
        </w:trPr>
        <w:tc>
          <w:tcPr>
            <w:tcW w:w="2480" w:type="dxa"/>
            <w:vAlign w:val="bottom"/>
            <w:tcBorders>
              <w:bottom w:val="single" w:sz="8" w:color="808080"/>
            </w:tcBorders>
          </w:tcPr>
          <w:p>
            <w:pPr>
              <w:spacing w:after="0"/>
              <w:rPr>
                <w:sz w:val="22"/>
                <w:szCs w:val="22"/>
                <w:color w:val="auto"/>
              </w:rPr>
            </w:pPr>
          </w:p>
        </w:tc>
        <w:tc>
          <w:tcPr>
            <w:tcW w:w="182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84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8" w:right="479" w:bottom="527"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408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081780"/>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956425" cy="635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56425" cy="63500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196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jc w:val="center"/>
              <w:ind w:left="732"/>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6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jc w:val="center"/>
              <w:ind w:left="752"/>
              <w:spacing w:after="0"/>
              <w:rPr>
                <w:sz w:val="20"/>
                <w:szCs w:val="20"/>
                <w:color w:val="auto"/>
              </w:rPr>
            </w:pPr>
            <w:r>
              <w:rPr>
                <w:rFonts w:ascii="Arial" w:cs="Arial" w:eastAsia="Arial" w:hAnsi="Arial"/>
                <w:sz w:val="16"/>
                <w:szCs w:val="16"/>
                <w:color w:val="0000FF"/>
                <w:w w:val="92"/>
              </w:rPr>
              <w:t>12/23/2020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(4)</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2"/>
              </w:rPr>
              <w:t>1,881,644</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jc w:val="center"/>
              <w:ind w:left="419"/>
              <w:spacing w:after="0"/>
              <w:rPr>
                <w:sz w:val="20"/>
                <w:szCs w:val="20"/>
                <w:color w:val="auto"/>
              </w:rPr>
            </w:pPr>
            <w:r>
              <w:rPr>
                <w:rFonts w:ascii="Arial" w:cs="Arial" w:eastAsia="Arial" w:hAnsi="Arial"/>
                <w:sz w:val="16"/>
                <w:szCs w:val="16"/>
                <w:color w:val="0000FF"/>
                <w:w w:val="89"/>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(2)</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jc w:val="center"/>
              <w:ind w:left="752"/>
              <w:spacing w:after="0"/>
              <w:rPr>
                <w:sz w:val="20"/>
                <w:szCs w:val="20"/>
                <w:color w:val="auto"/>
              </w:rPr>
            </w:pPr>
            <w:r>
              <w:rPr>
                <w:rFonts w:ascii="Arial" w:cs="Arial" w:eastAsia="Arial" w:hAnsi="Arial"/>
                <w:sz w:val="16"/>
                <w:szCs w:val="16"/>
                <w:color w:val="0000FF"/>
                <w:w w:val="92"/>
              </w:rPr>
              <w:t>12/23/2020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(4)</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3"/>
              </w:rPr>
              <w:t>122,449</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jc w:val="center"/>
              <w:ind w:left="419"/>
              <w:spacing w:after="0"/>
              <w:rPr>
                <w:sz w:val="20"/>
                <w:szCs w:val="20"/>
                <w:color w:val="auto"/>
              </w:rPr>
            </w:pPr>
            <w:r>
              <w:rPr>
                <w:rFonts w:ascii="Arial" w:cs="Arial" w:eastAsia="Arial" w:hAnsi="Arial"/>
                <w:sz w:val="16"/>
                <w:szCs w:val="16"/>
                <w:color w:val="0000FF"/>
                <w:w w:val="89"/>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(2)</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jc w:val="center"/>
              <w:ind w:left="752"/>
              <w:spacing w:after="0"/>
              <w:rPr>
                <w:sz w:val="20"/>
                <w:szCs w:val="20"/>
                <w:color w:val="auto"/>
              </w:rPr>
            </w:pPr>
            <w:r>
              <w:rPr>
                <w:rFonts w:ascii="Arial" w:cs="Arial" w:eastAsia="Arial" w:hAnsi="Arial"/>
                <w:sz w:val="16"/>
                <w:szCs w:val="16"/>
                <w:color w:val="0000FF"/>
                <w:w w:val="92"/>
              </w:rPr>
              <w:t>12/23/2020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(4)</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3"/>
              </w:rPr>
              <w:t>19,452</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jc w:val="center"/>
              <w:ind w:left="419"/>
              <w:spacing w:after="0"/>
              <w:rPr>
                <w:sz w:val="20"/>
                <w:szCs w:val="20"/>
                <w:color w:val="auto"/>
              </w:rPr>
            </w:pPr>
            <w:r>
              <w:rPr>
                <w:rFonts w:ascii="Arial" w:cs="Arial" w:eastAsia="Arial" w:hAnsi="Arial"/>
                <w:sz w:val="16"/>
                <w:szCs w:val="16"/>
                <w:color w:val="0000FF"/>
                <w:w w:val="89"/>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By estate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tcPr>
          <w:p>
            <w:pPr>
              <w:jc w:val="center"/>
              <w:ind w:left="752"/>
              <w:spacing w:after="0"/>
              <w:rPr>
                <w:sz w:val="20"/>
                <w:szCs w:val="20"/>
                <w:color w:val="auto"/>
              </w:rPr>
            </w:pPr>
            <w:r>
              <w:rPr>
                <w:rFonts w:ascii="Arial" w:cs="Arial" w:eastAsia="Arial" w:hAnsi="Arial"/>
                <w:sz w:val="16"/>
                <w:szCs w:val="16"/>
                <w:color w:val="0000FF"/>
                <w:w w:val="92"/>
              </w:rPr>
              <w:t>12/23/2020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26"/>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(5)</w:t>
            </w: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0000FF"/>
                <w:w w:val="93"/>
              </w:rPr>
              <w:t>84,122</w:t>
            </w:r>
          </w:p>
        </w:tc>
        <w:tc>
          <w:tcPr>
            <w:tcW w:w="140" w:type="dxa"/>
            <w:vAlign w:val="bottom"/>
          </w:tcPr>
          <w:p>
            <w:pPr>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200" w:type="dxa"/>
            <w:vAlign w:val="bottom"/>
            <w:gridSpan w:val="2"/>
          </w:tcPr>
          <w:p>
            <w:pPr>
              <w:jc w:val="center"/>
              <w:ind w:right="3"/>
              <w:spacing w:after="0"/>
              <w:rPr>
                <w:sz w:val="20"/>
                <w:szCs w:val="20"/>
                <w:color w:val="auto"/>
              </w:rPr>
            </w:pPr>
            <w:r>
              <w:rPr>
                <w:rFonts w:ascii="Arial" w:cs="Arial" w:eastAsia="Arial" w:hAnsi="Arial"/>
                <w:sz w:val="16"/>
                <w:szCs w:val="16"/>
                <w:color w:val="0000FF"/>
                <w:w w:val="93"/>
              </w:rPr>
              <w:t>149,603</w:t>
            </w:r>
          </w:p>
        </w:tc>
        <w:tc>
          <w:tcPr>
            <w:tcW w:w="32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planning</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vehicle</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79"/>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79"/>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jc w:val="center"/>
              <w:ind w:right="17"/>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17"/>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21"/>
              <w:spacing w:after="0" w:line="171" w:lineRule="exact"/>
              <w:rPr>
                <w:sz w:val="20"/>
                <w:szCs w:val="20"/>
                <w:color w:val="auto"/>
              </w:rPr>
            </w:pPr>
            <w:r>
              <w:rPr>
                <w:rFonts w:ascii="Arial" w:cs="Arial" w:eastAsia="Arial" w:hAnsi="Arial"/>
                <w:sz w:val="16"/>
                <w:szCs w:val="16"/>
                <w:color w:val="0000FF"/>
                <w:w w:val="89"/>
              </w:rPr>
              <w:t>647,046</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12/23/2020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647,046</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59"/>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2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320" w:type="dxa"/>
            <w:vAlign w:val="bottom"/>
          </w:tcPr>
          <w:p>
            <w:pPr>
              <w:spacing w:after="0"/>
              <w:rPr>
                <w:sz w:val="6"/>
                <w:szCs w:val="6"/>
                <w:color w:val="auto"/>
              </w:rPr>
            </w:pP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13"/>
                <w:szCs w:val="13"/>
                <w:color w:val="0000FF"/>
              </w:rPr>
              <w:t>L.P.</w:t>
            </w:r>
            <w:r>
              <w:rPr>
                <w:rFonts w:ascii="Arial" w:cs="Arial" w:eastAsia="Arial" w:hAnsi="Arial"/>
                <w:sz w:val="20"/>
                <w:szCs w:val="20"/>
                <w:color w:val="008000"/>
                <w:vertAlign w:val="superscript"/>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11"/>
                <w:szCs w:val="11"/>
                <w:color w:val="auto"/>
              </w:rPr>
            </w:pPr>
          </w:p>
        </w:tc>
        <w:tc>
          <w:tcPr>
            <w:tcW w:w="540" w:type="dxa"/>
            <w:vAlign w:val="bottom"/>
            <w:vMerge w:val="restart"/>
          </w:tcPr>
          <w:p>
            <w:pPr>
              <w:jc w:val="center"/>
              <w:ind w:right="117"/>
              <w:spacing w:after="0"/>
              <w:rPr>
                <w:sz w:val="20"/>
                <w:szCs w:val="20"/>
                <w:color w:val="auto"/>
              </w:rPr>
            </w:pPr>
            <w:r>
              <w:rPr>
                <w:rFonts w:ascii="Arial" w:cs="Arial" w:eastAsia="Arial" w:hAnsi="Arial"/>
                <w:sz w:val="10"/>
                <w:szCs w:val="10"/>
                <w:color w:val="008000"/>
                <w:w w:val="97"/>
              </w:rPr>
              <w:t>(6)</w:t>
            </w: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21"/>
              <w:spacing w:after="0"/>
              <w:rPr>
                <w:sz w:val="20"/>
                <w:szCs w:val="20"/>
                <w:color w:val="auto"/>
              </w:rPr>
            </w:pPr>
            <w:r>
              <w:rPr>
                <w:rFonts w:ascii="Arial" w:cs="Arial" w:eastAsia="Arial" w:hAnsi="Arial"/>
                <w:sz w:val="16"/>
                <w:szCs w:val="16"/>
                <w:color w:val="0000FF"/>
                <w:w w:val="89"/>
              </w:rPr>
              <w:t>8,019</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12/23/2020</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100"/>
              <w:spacing w:after="0" w:line="138" w:lineRule="exact"/>
              <w:rPr>
                <w:sz w:val="20"/>
                <w:szCs w:val="20"/>
                <w:color w:val="auto"/>
              </w:rPr>
            </w:pPr>
            <w:r>
              <w:rPr>
                <w:rFonts w:ascii="Arial" w:cs="Arial" w:eastAsia="Arial" w:hAnsi="Arial"/>
                <w:sz w:val="13"/>
                <w:szCs w:val="13"/>
                <w:color w:val="0000FF"/>
              </w:rPr>
              <w:t>C</w:t>
            </w:r>
          </w:p>
        </w:tc>
        <w:tc>
          <w:tcPr>
            <w:tcW w:w="940" w:type="dxa"/>
            <w:vAlign w:val="bottom"/>
          </w:tcPr>
          <w:p>
            <w:pPr>
              <w:jc w:val="center"/>
              <w:ind w:left="203"/>
              <w:spacing w:after="0" w:line="138" w:lineRule="exact"/>
              <w:rPr>
                <w:sz w:val="20"/>
                <w:szCs w:val="20"/>
                <w:color w:val="auto"/>
              </w:rPr>
            </w:pPr>
            <w:r>
              <w:rPr>
                <w:rFonts w:ascii="Arial" w:cs="Arial" w:eastAsia="Arial" w:hAnsi="Arial"/>
                <w:sz w:val="13"/>
                <w:szCs w:val="13"/>
                <w:color w:val="0000FF"/>
                <w:w w:val="85"/>
              </w:rPr>
              <w:t>8,019</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tcPr>
          <w:p>
            <w:pPr>
              <w:ind w:left="360"/>
              <w:spacing w:after="0" w:line="138"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1"/>
                <w:szCs w:val="11"/>
                <w:color w:val="auto"/>
              </w:rPr>
            </w:pPr>
          </w:p>
        </w:tc>
        <w:tc>
          <w:tcPr>
            <w:tcW w:w="62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3"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17"/>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89"/>
              </w:rPr>
              <w:t>1,881,644</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12/23/2020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1,881,644</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59"/>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2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320" w:type="dxa"/>
            <w:vAlign w:val="bottom"/>
          </w:tcPr>
          <w:p>
            <w:pPr>
              <w:spacing w:after="0"/>
              <w:rPr>
                <w:sz w:val="6"/>
                <w:szCs w:val="6"/>
                <w:color w:val="auto"/>
              </w:rPr>
            </w:pP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17"/>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21"/>
              <w:spacing w:after="0" w:line="171" w:lineRule="exact"/>
              <w:rPr>
                <w:sz w:val="20"/>
                <w:szCs w:val="20"/>
                <w:color w:val="auto"/>
              </w:rPr>
            </w:pPr>
            <w:r>
              <w:rPr>
                <w:rFonts w:ascii="Arial" w:cs="Arial" w:eastAsia="Arial" w:hAnsi="Arial"/>
                <w:sz w:val="16"/>
                <w:szCs w:val="16"/>
                <w:color w:val="0000FF"/>
                <w:w w:val="89"/>
              </w:rPr>
              <w:t>122,449</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12/23/2020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3"/>
              <w:spacing w:after="0" w:line="96" w:lineRule="exact"/>
              <w:rPr>
                <w:sz w:val="20"/>
                <w:szCs w:val="20"/>
                <w:color w:val="auto"/>
              </w:rPr>
            </w:pPr>
            <w:r>
              <w:rPr>
                <w:rFonts w:ascii="Arial" w:cs="Arial" w:eastAsia="Arial" w:hAnsi="Arial"/>
                <w:sz w:val="11"/>
                <w:szCs w:val="11"/>
                <w:color w:val="0000FF"/>
              </w:rPr>
              <w:t>122,449</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59"/>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2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320" w:type="dxa"/>
            <w:vAlign w:val="bottom"/>
          </w:tcPr>
          <w:p>
            <w:pPr>
              <w:spacing w:after="0"/>
              <w:rPr>
                <w:sz w:val="6"/>
                <w:szCs w:val="6"/>
                <w:color w:val="auto"/>
              </w:rPr>
            </w:pP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 VII</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13"/>
                <w:szCs w:val="13"/>
                <w:color w:val="0000FF"/>
                <w:w w:val="89"/>
              </w:rPr>
              <w:t>Fund, LP</w:t>
            </w:r>
            <w:r>
              <w:rPr>
                <w:rFonts w:ascii="Arial" w:cs="Arial" w:eastAsia="Arial" w:hAnsi="Arial"/>
                <w:sz w:val="20"/>
                <w:szCs w:val="20"/>
                <w:color w:val="008000"/>
                <w:w w:val="89"/>
                <w:vertAlign w:val="superscript"/>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(6)</w:t>
            </w:r>
          </w:p>
        </w:tc>
        <w:tc>
          <w:tcPr>
            <w:tcW w:w="100" w:type="dxa"/>
            <w:vAlign w:val="bottom"/>
          </w:tcPr>
          <w:p>
            <w:pPr>
              <w:spacing w:after="0"/>
              <w:rPr>
                <w:sz w:val="6"/>
                <w:szCs w:val="6"/>
                <w:color w:val="auto"/>
              </w:rPr>
            </w:pPr>
          </w:p>
        </w:tc>
        <w:tc>
          <w:tcPr>
            <w:tcW w:w="540" w:type="dxa"/>
            <w:vAlign w:val="bottom"/>
            <w:vMerge w:val="restart"/>
          </w:tcPr>
          <w:p>
            <w:pPr>
              <w:jc w:val="center"/>
              <w:ind w:right="117"/>
              <w:spacing w:after="0"/>
              <w:rPr>
                <w:sz w:val="20"/>
                <w:szCs w:val="20"/>
                <w:color w:val="auto"/>
              </w:rPr>
            </w:pPr>
            <w:r>
              <w:rPr>
                <w:rFonts w:ascii="Arial" w:cs="Arial" w:eastAsia="Arial" w:hAnsi="Arial"/>
                <w:sz w:val="10"/>
                <w:szCs w:val="10"/>
                <w:color w:val="008000"/>
                <w:w w:val="97"/>
              </w:rPr>
              <w:t>(6)</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21"/>
              <w:spacing w:after="0"/>
              <w:rPr>
                <w:sz w:val="20"/>
                <w:szCs w:val="20"/>
                <w:color w:val="auto"/>
              </w:rPr>
            </w:pPr>
            <w:r>
              <w:rPr>
                <w:rFonts w:ascii="Arial" w:cs="Arial" w:eastAsia="Arial" w:hAnsi="Arial"/>
                <w:sz w:val="16"/>
                <w:szCs w:val="16"/>
                <w:color w:val="0000FF"/>
                <w:w w:val="89"/>
              </w:rPr>
              <w:t>19,452</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12/23/2020</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C</w:t>
            </w:r>
          </w:p>
        </w:tc>
        <w:tc>
          <w:tcPr>
            <w:tcW w:w="940" w:type="dxa"/>
            <w:vAlign w:val="bottom"/>
            <w:vMerge w:val="restart"/>
          </w:tcPr>
          <w:p>
            <w:pPr>
              <w:jc w:val="center"/>
              <w:ind w:left="223"/>
              <w:spacing w:after="0"/>
              <w:rPr>
                <w:sz w:val="20"/>
                <w:szCs w:val="20"/>
                <w:color w:val="auto"/>
              </w:rPr>
            </w:pPr>
            <w:r>
              <w:rPr>
                <w:rFonts w:ascii="Arial" w:cs="Arial" w:eastAsia="Arial" w:hAnsi="Arial"/>
                <w:sz w:val="13"/>
                <w:szCs w:val="13"/>
                <w:color w:val="0000FF"/>
                <w:w w:val="85"/>
              </w:rPr>
              <w:t>19,452</w:t>
            </w: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9"/>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2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5"/>
                <w:szCs w:val="5"/>
                <w:color w:val="auto"/>
              </w:rPr>
            </w:pPr>
          </w:p>
        </w:tc>
        <w:tc>
          <w:tcPr>
            <w:tcW w:w="6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gridSpan w:val="4"/>
            <w:vMerge w:val="restart"/>
          </w:tcPr>
          <w:p>
            <w:pPr>
              <w:ind w:left="160"/>
              <w:spacing w:after="0" w:line="121"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-7548245</wp:posOffset>
            </wp:positionV>
            <wp:extent cx="7035800" cy="7702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5800" cy="7702550"/>
                    </a:xfrm>
                    <a:prstGeom prst="rect">
                      <a:avLst/>
                    </a:prstGeom>
                    <a:noFill/>
                  </pic:spPr>
                </pic:pic>
              </a:graphicData>
            </a:graphic>
          </wp:anchor>
        </w:drawing>
      </w:r>
    </w:p>
    <w:p>
      <w:pPr>
        <w:ind w:left="10420"/>
        <w:spacing w:after="0" w:line="186" w:lineRule="auto"/>
        <w:rPr>
          <w:sz w:val="20"/>
          <w:szCs w:val="20"/>
          <w:color w:val="auto"/>
        </w:rPr>
      </w:pPr>
      <w:r>
        <w:rPr>
          <w:rFonts w:ascii="Arial" w:cs="Arial" w:eastAsia="Arial" w:hAnsi="Arial"/>
          <w:sz w:val="20"/>
          <w:szCs w:val="20"/>
          <w:color w:val="0000FF"/>
          <w:vertAlign w:val="subscript"/>
        </w:rPr>
        <w:t>LP</w:t>
      </w:r>
      <w:r>
        <w:rPr>
          <w:rFonts w:ascii="Arial" w:cs="Arial" w:eastAsia="Arial" w:hAnsi="Arial"/>
          <w:sz w:val="9"/>
          <w:szCs w:val="9"/>
          <w:color w:val="008000"/>
        </w:rPr>
        <w:t>(3)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hanging="2"/>
        <w:spacing w:after="0" w:line="290"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is a non-managing member of SC Global Growth II Management, L.P., which is the general partner of each of Sequoia Capital Global Growth Fund II, L.P. and Sequoia Capital Global Growth II Principals Fund, L.P. or collectively, the SC GGFII Funds.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4" w:lineRule="exact"/>
        <w:rPr>
          <w:rFonts w:ascii="Arial" w:cs="Arial" w:eastAsia="Arial" w:hAnsi="Arial"/>
          <w:sz w:val="11"/>
          <w:szCs w:val="11"/>
          <w:color w:val="008000"/>
        </w:rPr>
      </w:pPr>
    </w:p>
    <w:p>
      <w:pPr>
        <w:ind w:left="40" w:right="380" w:hanging="2"/>
        <w:spacing w:after="0" w:line="290"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is a managing member of SC U.S. Growth VII Management, L.P., which is the general partner of each of Sequoia Capital U.S. Growth Fund VII, LP and Sequoia Capital U.S. Growth VII Principals Fund, LP or collectively, the SC US GFVII Funds.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4" w:lineRule="exact"/>
        <w:rPr>
          <w:rFonts w:ascii="Arial" w:cs="Arial" w:eastAsia="Arial" w:hAnsi="Arial"/>
          <w:sz w:val="11"/>
          <w:szCs w:val="11"/>
          <w:color w:val="008000"/>
        </w:rPr>
      </w:pPr>
    </w:p>
    <w:p>
      <w:pPr>
        <w:ind w:left="40" w:right="440" w:hanging="2"/>
        <w:spacing w:after="0" w:line="228"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non-managing member of SCGF V Management, L.P., which is the general partner of Sequoia Capital U.S. Growth Fund V, LP. As a result, SC US (TTGP), Ltd. and SCGF V Management, L.P. may be deemed to share voting and dispositive power with respect to the shares held by Sequoia Capital U.S. Growth Fund V,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32" w:lineRule="exact"/>
        <w:rPr>
          <w:rFonts w:ascii="Arial" w:cs="Arial" w:eastAsia="Arial" w:hAnsi="Arial"/>
          <w:sz w:val="13"/>
          <w:szCs w:val="13"/>
          <w:color w:val="008000"/>
        </w:rPr>
      </w:pPr>
    </w:p>
    <w:p>
      <w:pPr>
        <w:ind w:left="40" w:right="54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 rata in-kind distribution of Class A Common Stock of the Issuer to partners or members for no additional consideration and includes subsequent distributions by general partners or managing members to their respective partners or members.</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receipt of shares of Class A Common Stock of the Issuer by virtue of the pro rata in-kind distributions described in footnote (4) above.</w:t>
      </w:r>
    </w:p>
    <w:p>
      <w:pPr>
        <w:spacing w:after="0" w:line="38" w:lineRule="exact"/>
        <w:rPr>
          <w:rFonts w:ascii="Arial" w:cs="Arial" w:eastAsia="Arial" w:hAnsi="Arial"/>
          <w:sz w:val="13"/>
          <w:szCs w:val="13"/>
          <w:color w:val="008000"/>
        </w:rPr>
      </w:pPr>
    </w:p>
    <w:p>
      <w:pPr>
        <w:ind w:left="40" w:right="400" w:hanging="2"/>
        <w:spacing w:after="0" w:line="275"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38" w:orient="portrait"/>
          <w:cols w:equalWidth="0" w:num="1">
            <w:col w:w="11080"/>
          </w:cols>
          <w:pgMar w:left="460" w:top="185" w:right="359" w:bottom="0" w:gutter="0" w:footer="0" w:header="0"/>
        </w:sectPr>
      </w:pPr>
    </w:p>
    <w:bookmarkStart w:id="2" w:name="page3"/>
    <w:bookmarkEnd w:id="2"/>
    <w:tbl>
      <w:tblPr>
        <w:tblLayout w:type="fixed"/>
        <w:tblInd w:w="6562" w:type="dxa"/>
        <w:tblCellMar>
          <w:top w:w="0" w:type="dxa"/>
          <w:left w:w="0" w:type="dxa"/>
          <w:bottom w:w="0" w:type="dxa"/>
          <w:right w:w="0" w:type="dxa"/>
        </w:tblCellMar>
      </w:tblPr>
      <w:tr>
        <w:trPr>
          <w:trHeight w:val="184"/>
        </w:trPr>
        <w:tc>
          <w:tcPr>
            <w:tcW w:w="2120" w:type="dxa"/>
            <w:vAlign w:val="bottom"/>
            <w:gridSpan w:val="3"/>
          </w:tcPr>
          <w:p>
            <w:pPr>
              <w:spacing w:after="0"/>
              <w:rPr>
                <w:sz w:val="20"/>
                <w:szCs w:val="20"/>
                <w:color w:val="auto"/>
              </w:rPr>
            </w:pPr>
            <w:r>
              <w:rPr>
                <w:rFonts w:ascii="Arial" w:cs="Arial" w:eastAsia="Arial" w:hAnsi="Arial"/>
                <w:sz w:val="16"/>
                <w:szCs w:val="16"/>
                <w:color w:val="0000FF"/>
                <w:w w:val="94"/>
              </w:rPr>
              <w:t>/s/ Jung Yeon Son, Attorney-In-</w:t>
            </w:r>
          </w:p>
        </w:tc>
        <w:tc>
          <w:tcPr>
            <w:tcW w:w="820" w:type="dxa"/>
            <w:vAlign w:val="bottom"/>
            <w:gridSpan w:val="2"/>
          </w:tcPr>
          <w:p>
            <w:pPr>
              <w:ind w:left="80"/>
              <w:spacing w:after="0"/>
              <w:rPr>
                <w:sz w:val="20"/>
                <w:szCs w:val="20"/>
                <w:color w:val="auto"/>
              </w:rPr>
            </w:pPr>
            <w:r>
              <w:rPr>
                <w:rFonts w:ascii="Arial" w:cs="Arial" w:eastAsia="Arial" w:hAnsi="Arial"/>
                <w:sz w:val="16"/>
                <w:szCs w:val="16"/>
                <w:color w:val="0000FF"/>
                <w:w w:val="89"/>
              </w:rPr>
              <w:t>12/28/2020</w:t>
            </w:r>
          </w:p>
        </w:tc>
      </w:tr>
      <w:tr>
        <w:trPr>
          <w:trHeight w:val="180"/>
        </w:trPr>
        <w:tc>
          <w:tcPr>
            <w:tcW w:w="28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16"/>
                <w:szCs w:val="16"/>
                <w:color w:val="0000FF"/>
                <w:w w:val="83"/>
              </w:rPr>
              <w:t>Fact</w:t>
            </w:r>
          </w:p>
        </w:tc>
        <w:tc>
          <w:tcPr>
            <w:tcW w:w="1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2"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8"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0932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2020-12-28T16:24:05Z</dcterms:created>
  <dcterms:modified xsi:type="dcterms:W3CDTF">2020-12-28T16:24:05Z</dcterms:modified>
</cp:coreProperties>
</file>