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6995160" cy="7407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40727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Steckelberg Kelly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320"/>
        <w:spacing w:after="0" w:line="372"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74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8"/>
        </w:trPr>
        <w:tc>
          <w:tcPr>
            <w:tcW w:w="20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40" w:type="dxa"/>
            <w:vAlign w:val="bottom"/>
            <w:vMerge w:val="restart"/>
          </w:tcPr>
          <w:p>
            <w:pPr>
              <w:ind w:left="100"/>
              <w:spacing w:after="0" w:line="122"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215"/>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12/09/2022</w:t>
            </w: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0"/>
                <w:szCs w:val="10"/>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12/09/2022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3,224</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12/09/2022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2,924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72.8022</w:t>
            </w:r>
            <w:r>
              <w:rPr>
                <w:rFonts w:ascii="Times New Roman" w:cs="Times New Roman" w:eastAsia="Times New Roman" w:hAnsi="Times New Roman"/>
                <w:sz w:val="21"/>
                <w:szCs w:val="21"/>
                <w:color w:val="008000"/>
                <w:w w:val="91"/>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3"/>
              </w:rPr>
              <w:t>300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ind w:left="700"/>
              <w:spacing w:after="0"/>
              <w:rPr>
                <w:sz w:val="20"/>
                <w:szCs w:val="20"/>
                <w:color w:val="auto"/>
              </w:rPr>
            </w:pPr>
            <w:r>
              <w:rPr>
                <w:rFonts w:ascii="Times New Roman" w:cs="Times New Roman" w:eastAsia="Times New Roman" w:hAnsi="Times New Roman"/>
                <w:sz w:val="17"/>
                <w:szCs w:val="17"/>
                <w:color w:val="0000FF"/>
              </w:rPr>
              <w:t>12/09/2022</w:t>
            </w:r>
          </w:p>
        </w:tc>
        <w:tc>
          <w:tcPr>
            <w:tcW w:w="2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73.5133</w:t>
            </w:r>
            <w:r>
              <w:rPr>
                <w:rFonts w:ascii="Times New Roman" w:cs="Times New Roman" w:eastAsia="Times New Roman" w:hAnsi="Times New Roman"/>
                <w:sz w:val="21"/>
                <w:szCs w:val="21"/>
                <w:color w:val="008000"/>
                <w:w w:val="91"/>
                <w:vertAlign w:val="superscript"/>
              </w:rPr>
              <w:t>(3)</w:t>
            </w:r>
          </w:p>
        </w:tc>
        <w:tc>
          <w:tcPr>
            <w:tcW w:w="680" w:type="dxa"/>
            <w:vAlign w:val="bottom"/>
            <w:tcBorders>
              <w:bottom w:val="single" w:sz="8" w:color="2C2C2C"/>
            </w:tcBorders>
            <w:gridSpan w:val="2"/>
          </w:tcPr>
          <w:p>
            <w:pPr>
              <w:jc w:val="center"/>
              <w:ind w:left="494"/>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14,246</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43"/>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1.31</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12/09/2022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01/06/2028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714,276</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12/09/2022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4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3,224</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3,224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w:t>
            </w: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12/09/2022</w:t>
            </w:r>
          </w:p>
        </w:tc>
        <w:tc>
          <w:tcPr>
            <w:tcW w:w="1080" w:type="dxa"/>
            <w:vAlign w:val="bottom"/>
          </w:tcPr>
          <w:p>
            <w:pPr>
              <w:spacing w:after="0"/>
              <w:rPr>
                <w:sz w:val="12"/>
                <w:szCs w:val="12"/>
                <w:color w:val="auto"/>
              </w:rPr>
            </w:pPr>
          </w:p>
        </w:tc>
        <w:tc>
          <w:tcPr>
            <w:tcW w:w="58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C</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3,224</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60" w:type="dxa"/>
            <w:vAlign w:val="bottom"/>
          </w:tcPr>
          <w:p>
            <w:pPr>
              <w:jc w:val="center"/>
              <w:ind w:left="220"/>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7"/>
              <w:spacing w:after="0"/>
              <w:rPr>
                <w:sz w:val="20"/>
                <w:szCs w:val="20"/>
                <w:color w:val="auto"/>
              </w:rPr>
            </w:pPr>
            <w:r>
              <w:rPr>
                <w:rFonts w:ascii="Times New Roman" w:cs="Times New Roman" w:eastAsia="Times New Roman" w:hAnsi="Times New Roman"/>
                <w:sz w:val="13"/>
                <w:szCs w:val="13"/>
                <w:color w:val="0000FF"/>
                <w:w w:val="99"/>
              </w:rPr>
              <w:t>Class B</w:t>
            </w: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100,000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09/24/2028</w:t>
            </w: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100,000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jc w:val="center"/>
              <w:spacing w:after="0" w:line="153"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(6)</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rPr>
              <w:t>(9)</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297,216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4"/>
              </w:rPr>
              <w:t>278,640</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008000"/>
                <w:w w:val="97"/>
              </w:rPr>
              <w:t>(10)</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7"/>
              </w:rPr>
              <w:t>Class A</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6,315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jc w:val="center"/>
              <w:ind w:left="17"/>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5"/>
              </w:rPr>
              <w:t>6,315</w:t>
            </w:r>
          </w:p>
        </w:tc>
        <w:tc>
          <w:tcPr>
            <w:tcW w:w="60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jc w:val="center"/>
              <w:ind w:left="17"/>
              <w:spacing w:after="0"/>
              <w:rPr>
                <w:sz w:val="20"/>
                <w:szCs w:val="20"/>
                <w:color w:val="auto"/>
              </w:rPr>
            </w:pPr>
            <w:r>
              <w:rPr>
                <w:rFonts w:ascii="Times New Roman" w:cs="Times New Roman" w:eastAsia="Times New Roman" w:hAnsi="Times New Roman"/>
                <w:sz w:val="13"/>
                <w:szCs w:val="13"/>
                <w:color w:val="0000FF"/>
                <w:w w:val="94"/>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-3832225</wp:posOffset>
            </wp:positionV>
            <wp:extent cx="28575" cy="3837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8373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1" w:lineRule="exact"/>
        <w:rPr>
          <w:rFonts w:ascii="Times New Roman" w:cs="Times New Roman" w:eastAsia="Times New Roman" w:hAnsi="Times New Roman"/>
          <w:sz w:val="13"/>
          <w:szCs w:val="13"/>
          <w:color w:val="008000"/>
        </w:rPr>
      </w:pP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$72.33 to $73.32.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60"/>
        <w:spacing w:after="0" w:line="287"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$73.44 to $73.63.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Kelly Steckelberg Trust dated July 29, 2006, for which the Reporting Person serves as trustee.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1/4 of the shares subject to the option vested on November 6, 2018, and 1/48 of the shares vest monthly thereafter. The shares subject to this option are early exercisable, subject to the Issuer's right to repurchase.</w:t>
      </w:r>
    </w:p>
    <w:p>
      <w:pPr>
        <w:spacing w:after="0" w:line="52" w:lineRule="exact"/>
        <w:rPr>
          <w:rFonts w:ascii="Times New Roman" w:cs="Times New Roman" w:eastAsia="Times New Roman" w:hAnsi="Times New Roman"/>
          <w:sz w:val="12"/>
          <w:szCs w:val="12"/>
          <w:color w:val="008000"/>
        </w:rPr>
      </w:pPr>
    </w:p>
    <w:p>
      <w:pPr>
        <w:ind w:left="40" w:right="200"/>
        <w:spacing w:after="0" w:line="232"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7" w:lineRule="exact"/>
        <w:rPr>
          <w:rFonts w:ascii="Times New Roman" w:cs="Times New Roman" w:eastAsia="Times New Roman" w:hAnsi="Times New Roman"/>
          <w:sz w:val="13"/>
          <w:szCs w:val="13"/>
          <w:color w:val="008000"/>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240" w:hanging="200"/>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April 8, 2022, 100% of which will vest on the first anniversary date of the grant.</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12/13/2022</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64713"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2022-12-13T19:13:55Z</dcterms:created>
  <dcterms:modified xsi:type="dcterms:W3CDTF">2022-12-13T19:13:55Z</dcterms:modified>
</cp:coreProperties>
</file>