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0001773806</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55 Almaden Boulevard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Santiago Subotovsky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9900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802197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260280054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10/06/2025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4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4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Acquired from a</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distribution by a</w:t>
            </w:r>
          </w:p>
        </w:tc>
        <w:tc>
          <w:tcPr>
            <w:tcW w:w="13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Emergence</w:t>
            </w:r>
          </w:p>
        </w:tc>
        <w:tc>
          <w:tcPr>
            <w:tcW w:w="2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60" w:type="dxa"/>
            <w:vAlign w:val="bottom"/>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12/01/2014</w:t>
            </w:r>
            <w:r>
              <w:rPr>
                <w:rFonts w:ascii="Times New Roman" w:cs="Times New Roman" w:eastAsia="Times New Roman" w:hAnsi="Times New Roman"/>
                <w:sz w:val="17"/>
                <w:szCs w:val="17"/>
                <w:color w:val="auto"/>
              </w:rPr>
              <w:t xml:space="preserve"> partnership or</w:t>
            </w:r>
          </w:p>
        </w:tc>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Fund</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9900</w:t>
            </w:r>
          </w:p>
        </w:tc>
        <w:tc>
          <w:tcPr>
            <w:tcW w:w="1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12/01/2014 None</w:t>
            </w: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9"/>
              </w:rPr>
              <w:t>investment vehicle</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-384175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08/26/2025 2475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197142.41</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09/05/2025 2475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206424.41</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12/19/2024,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10/06/2025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12/19/2024</w:t>
      </w:r>
    </w:p>
    <w:p>
      <w:pPr>
        <w:spacing w:after="0" w:line="612" w:lineRule="exact"/>
        <w:rPr>
          <w:sz w:val="20"/>
          <w:szCs w:val="20"/>
          <w:color w:val="auto"/>
        </w:rPr>
      </w:pPr>
    </w:p>
    <w:p>
      <w:pPr>
        <w:sectPr>
          <w:pgSz w:w="11900" w:h="16838" w:orient="portrait"/>
          <w:cols w:equalWidth="0" w:num="2">
            <w:col w:w="3380" w:space="480"/>
            <w:col w:w="73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Santiago Subotovsky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2025-10-06T15:51:36Z</dcterms:created>
  <dcterms:modified xsi:type="dcterms:W3CDTF">2025-10-06T15:51:36Z</dcterms:modified>
</cp:coreProperties>
</file>