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6994525" cy="8329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8329930"/>
                    </a:xfrm>
                    <a:prstGeom prst="rect">
                      <a:avLst/>
                    </a:prstGeom>
                    <a:noFill/>
                  </pic:spPr>
                </pic:pic>
              </a:graphicData>
            </a:graphic>
          </wp:anchor>
        </w:drawing>
      </w:r>
    </w:p>
    <w:p>
      <w:pPr>
        <w:spacing w:after="0" w:line="1234" w:lineRule="exact"/>
        <w:rPr>
          <w:sz w:val="24"/>
          <w:szCs w:val="24"/>
          <w:color w:val="auto"/>
        </w:rPr>
      </w:pPr>
    </w:p>
    <w:p>
      <w:pPr>
        <w:sectPr>
          <w:pgSz w:w="11900" w:h="16861" w:orient="portrait"/>
          <w:cols w:equalWidth="0" w:num="2">
            <w:col w:w="2320" w:space="280"/>
            <w:col w:w="848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Yuan Eric S.</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ZOOM COMMUNICATIONS,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 ALMADEN BOULEVARD,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Zoom Communications,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ZM</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8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11/17/2025</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799"/>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06" w:lineRule="exact"/>
        <w:rPr>
          <w:sz w:val="24"/>
          <w:szCs w:val="24"/>
          <w:color w:val="auto"/>
        </w:rPr>
      </w:pPr>
    </w:p>
    <w:p>
      <w:pPr>
        <w:sectPr>
          <w:pgSz w:w="11900" w:h="16861" w:orient="portrait"/>
          <w:cols w:equalWidth="0" w:num="3">
            <w:col w:w="3180" w:space="720"/>
            <w:col w:w="3101" w:space="720"/>
            <w:col w:w="3359"/>
          </w:cols>
          <w:pgMar w:left="460" w:top="217" w:right="359" w:bottom="0" w:gutter="0" w:footer="0" w:header="0"/>
          <w:type w:val="continuous"/>
        </w:sectPr>
      </w:pPr>
    </w:p>
    <w:p>
      <w:pPr>
        <w:spacing w:after="0" w:line="205"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3" w:lineRule="exact"/>
        <w:rPr>
          <w:sz w:val="24"/>
          <w:szCs w:val="24"/>
          <w:color w:val="auto"/>
        </w:rPr>
      </w:pPr>
    </w:p>
    <w:p>
      <w:pPr>
        <w:sectPr>
          <w:pgSz w:w="11900" w:h="16861" w:orient="portrait"/>
          <w:cols w:equalWidth="0" w:num="2">
            <w:col w:w="3740" w:space="160"/>
            <w:col w:w="718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2"/>
          </w:tcPr>
          <w:p>
            <w:pPr>
              <w:jc w:val="center"/>
              <w:ind w:left="467"/>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3"/>
              </w:rPr>
              <w:t>(A) or</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67"/>
              <w:spacing w:after="0"/>
              <w:rPr>
                <w:sz w:val="20"/>
                <w:szCs w:val="20"/>
                <w:color w:val="auto"/>
              </w:rPr>
            </w:pPr>
            <w:r>
              <w:rPr>
                <w:rFonts w:ascii="Times New Roman" w:cs="Times New Roman" w:eastAsia="Times New Roman" w:hAnsi="Times New Roman"/>
                <w:sz w:val="17"/>
                <w:szCs w:val="17"/>
                <w:color w:val="0000FF"/>
                <w:w w:val="95"/>
              </w:rPr>
              <w:t>11/17/2025</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73,378</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40" w:type="dxa"/>
            <w:vAlign w:val="bottom"/>
            <w:vMerge w:val="restart"/>
          </w:tcPr>
          <w:p>
            <w:pPr>
              <w:jc w:val="center"/>
              <w:ind w:left="4"/>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73,378</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67"/>
              <w:spacing w:after="0"/>
              <w:rPr>
                <w:sz w:val="20"/>
                <w:szCs w:val="20"/>
                <w:color w:val="auto"/>
              </w:rPr>
            </w:pPr>
            <w:r>
              <w:rPr>
                <w:rFonts w:ascii="Times New Roman" w:cs="Times New Roman" w:eastAsia="Times New Roman" w:hAnsi="Times New Roman"/>
                <w:sz w:val="17"/>
                <w:szCs w:val="17"/>
                <w:color w:val="0000FF"/>
                <w:w w:val="95"/>
              </w:rPr>
              <w:t>11/17/2025</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19,915</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81.7655</w:t>
            </w:r>
            <w:r>
              <w:rPr>
                <w:rFonts w:ascii="Times New Roman" w:cs="Times New Roman" w:eastAsia="Times New Roman" w:hAnsi="Times New Roman"/>
                <w:sz w:val="21"/>
                <w:szCs w:val="21"/>
                <w:color w:val="008000"/>
                <w:w w:val="91"/>
                <w:vertAlign w:val="superscript"/>
              </w:rPr>
              <w:t>(3)</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53,463</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67"/>
              <w:spacing w:after="0"/>
              <w:rPr>
                <w:sz w:val="20"/>
                <w:szCs w:val="20"/>
                <w:color w:val="auto"/>
              </w:rPr>
            </w:pPr>
            <w:r>
              <w:rPr>
                <w:rFonts w:ascii="Times New Roman" w:cs="Times New Roman" w:eastAsia="Times New Roman" w:hAnsi="Times New Roman"/>
                <w:sz w:val="17"/>
                <w:szCs w:val="17"/>
                <w:color w:val="0000FF"/>
                <w:w w:val="95"/>
              </w:rPr>
              <w:t>11/17/2025</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19,086</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82.5413</w:t>
            </w:r>
            <w:r>
              <w:rPr>
                <w:rFonts w:ascii="Times New Roman" w:cs="Times New Roman" w:eastAsia="Times New Roman" w:hAnsi="Times New Roman"/>
                <w:sz w:val="21"/>
                <w:szCs w:val="21"/>
                <w:color w:val="008000"/>
                <w:w w:val="91"/>
                <w:vertAlign w:val="superscript"/>
              </w:rPr>
              <w:t>(4)</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34,377</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67"/>
              <w:spacing w:after="0"/>
              <w:rPr>
                <w:sz w:val="20"/>
                <w:szCs w:val="20"/>
                <w:color w:val="auto"/>
              </w:rPr>
            </w:pPr>
            <w:r>
              <w:rPr>
                <w:rFonts w:ascii="Times New Roman" w:cs="Times New Roman" w:eastAsia="Times New Roman" w:hAnsi="Times New Roman"/>
                <w:sz w:val="17"/>
                <w:szCs w:val="17"/>
                <w:color w:val="0000FF"/>
                <w:w w:val="95"/>
              </w:rPr>
              <w:t>11/17/2025</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33,810</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83.3801</w:t>
            </w:r>
            <w:r>
              <w:rPr>
                <w:rFonts w:ascii="Times New Roman" w:cs="Times New Roman" w:eastAsia="Times New Roman" w:hAnsi="Times New Roman"/>
                <w:sz w:val="21"/>
                <w:szCs w:val="21"/>
                <w:color w:val="008000"/>
                <w:w w:val="91"/>
                <w:vertAlign w:val="superscript"/>
              </w:rPr>
              <w:t>(5)</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567</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67"/>
              <w:spacing w:after="0"/>
              <w:rPr>
                <w:sz w:val="20"/>
                <w:szCs w:val="20"/>
                <w:color w:val="auto"/>
              </w:rPr>
            </w:pPr>
            <w:r>
              <w:rPr>
                <w:rFonts w:ascii="Times New Roman" w:cs="Times New Roman" w:eastAsia="Times New Roman" w:hAnsi="Times New Roman"/>
                <w:sz w:val="17"/>
                <w:szCs w:val="17"/>
                <w:color w:val="0000FF"/>
                <w:w w:val="95"/>
              </w:rPr>
              <w:t>11/17/2025</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567</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84.0558</w:t>
            </w:r>
            <w:r>
              <w:rPr>
                <w:rFonts w:ascii="Times New Roman" w:cs="Times New Roman" w:eastAsia="Times New Roman" w:hAnsi="Times New Roman"/>
                <w:sz w:val="21"/>
                <w:szCs w:val="21"/>
                <w:color w:val="008000"/>
                <w:w w:val="91"/>
                <w:vertAlign w:val="superscript"/>
              </w:rPr>
              <w:t>(6)</w:t>
            </w:r>
          </w:p>
        </w:tc>
        <w:tc>
          <w:tcPr>
            <w:tcW w:w="680" w:type="dxa"/>
            <w:vAlign w:val="bottom"/>
            <w:gridSpan w:val="2"/>
            <w:vMerge w:val="restart"/>
          </w:tcPr>
          <w:p>
            <w:pPr>
              <w:jc w:val="center"/>
              <w:ind w:left="488"/>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67"/>
              <w:spacing w:after="0"/>
              <w:rPr>
                <w:sz w:val="20"/>
                <w:szCs w:val="20"/>
                <w:color w:val="auto"/>
              </w:rPr>
            </w:pPr>
            <w:r>
              <w:rPr>
                <w:rFonts w:ascii="Times New Roman" w:cs="Times New Roman" w:eastAsia="Times New Roman" w:hAnsi="Times New Roman"/>
                <w:sz w:val="17"/>
                <w:szCs w:val="17"/>
                <w:color w:val="0000FF"/>
                <w:w w:val="95"/>
              </w:rPr>
              <w:t>11/18/2025</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73,378</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40" w:type="dxa"/>
            <w:vAlign w:val="bottom"/>
            <w:vMerge w:val="restart"/>
          </w:tcPr>
          <w:p>
            <w:pPr>
              <w:jc w:val="center"/>
              <w:ind w:left="4"/>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73,378</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67"/>
              <w:spacing w:after="0"/>
              <w:rPr>
                <w:sz w:val="20"/>
                <w:szCs w:val="20"/>
                <w:color w:val="auto"/>
              </w:rPr>
            </w:pPr>
            <w:r>
              <w:rPr>
                <w:rFonts w:ascii="Times New Roman" w:cs="Times New Roman" w:eastAsia="Times New Roman" w:hAnsi="Times New Roman"/>
                <w:sz w:val="17"/>
                <w:szCs w:val="17"/>
                <w:color w:val="0000FF"/>
                <w:w w:val="95"/>
              </w:rPr>
              <w:t>11/18/2025</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61,874</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81.1988</w:t>
            </w:r>
            <w:r>
              <w:rPr>
                <w:rFonts w:ascii="Times New Roman" w:cs="Times New Roman" w:eastAsia="Times New Roman" w:hAnsi="Times New Roman"/>
                <w:sz w:val="21"/>
                <w:szCs w:val="21"/>
                <w:color w:val="008000"/>
                <w:w w:val="91"/>
                <w:vertAlign w:val="superscript"/>
              </w:rPr>
              <w:t>(7)</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11,504</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67"/>
              <w:spacing w:after="0"/>
              <w:rPr>
                <w:sz w:val="20"/>
                <w:szCs w:val="20"/>
                <w:color w:val="auto"/>
              </w:rPr>
            </w:pPr>
            <w:r>
              <w:rPr>
                <w:rFonts w:ascii="Times New Roman" w:cs="Times New Roman" w:eastAsia="Times New Roman" w:hAnsi="Times New Roman"/>
                <w:sz w:val="17"/>
                <w:szCs w:val="17"/>
                <w:color w:val="0000FF"/>
                <w:w w:val="95"/>
              </w:rPr>
              <w:t>11/18/2025</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11,504</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81.6213</w:t>
            </w:r>
            <w:r>
              <w:rPr>
                <w:rFonts w:ascii="Times New Roman" w:cs="Times New Roman" w:eastAsia="Times New Roman" w:hAnsi="Times New Roman"/>
                <w:sz w:val="21"/>
                <w:szCs w:val="21"/>
                <w:color w:val="008000"/>
                <w:w w:val="91"/>
                <w:vertAlign w:val="superscript"/>
              </w:rPr>
              <w:t>(8)</w:t>
            </w:r>
          </w:p>
        </w:tc>
        <w:tc>
          <w:tcPr>
            <w:tcW w:w="680" w:type="dxa"/>
            <w:vAlign w:val="bottom"/>
            <w:gridSpan w:val="2"/>
            <w:vMerge w:val="restart"/>
          </w:tcPr>
          <w:p>
            <w:pPr>
              <w:jc w:val="center"/>
              <w:ind w:left="488"/>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20" w:type="dxa"/>
            <w:vAlign w:val="bottom"/>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4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8"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8"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8"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8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restart"/>
          </w:tcPr>
          <w:p>
            <w:pPr>
              <w:jc w:val="center"/>
              <w:ind w:left="4"/>
              <w:spacing w:after="0"/>
              <w:rPr>
                <w:sz w:val="20"/>
                <w:szCs w:val="20"/>
                <w:color w:val="auto"/>
              </w:rPr>
            </w:pPr>
            <w:r>
              <w:rPr>
                <w:rFonts w:ascii="Times New Roman" w:cs="Times New Roman" w:eastAsia="Times New Roman" w:hAnsi="Times New Roman"/>
                <w:sz w:val="11"/>
                <w:szCs w:val="11"/>
                <w:color w:val="008000"/>
              </w:rPr>
              <w:t>(9)</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560" w:type="dxa"/>
            <w:vAlign w:val="bottom"/>
          </w:tcPr>
          <w:p>
            <w:pPr>
              <w:jc w:val="center"/>
              <w:ind w:left="12"/>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73,378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4"/>
                <w:szCs w:val="4"/>
                <w:color w:val="auto"/>
              </w:rPr>
            </w:pPr>
          </w:p>
        </w:tc>
        <w:tc>
          <w:tcPr>
            <w:tcW w:w="1040" w:type="dxa"/>
            <w:vAlign w:val="bottom"/>
            <w:vMerge w:val="restart"/>
          </w:tcPr>
          <w:p>
            <w:pPr>
              <w:jc w:val="right"/>
              <w:ind w:right="160"/>
              <w:spacing w:after="0"/>
              <w:rPr>
                <w:sz w:val="20"/>
                <w:szCs w:val="20"/>
                <w:color w:val="auto"/>
              </w:rPr>
            </w:pPr>
            <w:r>
              <w:rPr>
                <w:rFonts w:ascii="Times New Roman" w:cs="Times New Roman" w:eastAsia="Times New Roman" w:hAnsi="Times New Roman"/>
                <w:sz w:val="13"/>
                <w:szCs w:val="13"/>
                <w:color w:val="0000FF"/>
              </w:rPr>
              <w:t>11/17/2025</w:t>
            </w:r>
          </w:p>
        </w:tc>
        <w:tc>
          <w:tcPr>
            <w:tcW w:w="1120" w:type="dxa"/>
            <w:vAlign w:val="bottom"/>
          </w:tcPr>
          <w:p>
            <w:pPr>
              <w:spacing w:after="0"/>
              <w:rPr>
                <w:sz w:val="4"/>
                <w:szCs w:val="4"/>
                <w:color w:val="auto"/>
              </w:rPr>
            </w:pP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400" w:type="dxa"/>
            <w:vAlign w:val="bottom"/>
          </w:tcPr>
          <w:p>
            <w:pPr>
              <w:spacing w:after="0"/>
              <w:rPr>
                <w:sz w:val="4"/>
                <w:szCs w:val="4"/>
                <w:color w:val="auto"/>
              </w:rPr>
            </w:pPr>
          </w:p>
        </w:tc>
        <w:tc>
          <w:tcPr>
            <w:tcW w:w="7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73,378</w:t>
            </w:r>
          </w:p>
        </w:tc>
        <w:tc>
          <w:tcPr>
            <w:tcW w:w="8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60" w:type="dxa"/>
            <w:vAlign w:val="bottom"/>
            <w:vMerge w:val="restart"/>
          </w:tcPr>
          <w:p>
            <w:pPr>
              <w:jc w:val="center"/>
              <w:ind w:left="12"/>
              <w:spacing w:after="0"/>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21,252,590</w:t>
            </w:r>
          </w:p>
        </w:tc>
        <w:tc>
          <w:tcPr>
            <w:tcW w:w="600" w:type="dxa"/>
            <w:vAlign w:val="bottom"/>
            <w:vMerge w:val="restart"/>
          </w:tcPr>
          <w:p>
            <w:pPr>
              <w:jc w:val="center"/>
              <w:ind w:left="69"/>
              <w:spacing w:after="0"/>
              <w:rPr>
                <w:sz w:val="20"/>
                <w:szCs w:val="20"/>
                <w:color w:val="auto"/>
              </w:rPr>
            </w:pPr>
            <w:r>
              <w:rPr>
                <w:rFonts w:ascii="Times New Roman" w:cs="Times New Roman" w:eastAsia="Times New Roman" w:hAnsi="Times New Roman"/>
                <w:sz w:val="13"/>
                <w:szCs w:val="13"/>
                <w:color w:val="0000FF"/>
              </w:rPr>
              <w:t>I</w:t>
            </w:r>
          </w:p>
        </w:tc>
        <w:tc>
          <w:tcPr>
            <w:tcW w:w="14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Borders>
              <w:right w:val="single" w:sz="8" w:color="2C2C2C"/>
            </w:tcBorders>
            <w:gridSpan w:val="3"/>
            <w:vMerge w:val="restart"/>
          </w:tcPr>
          <w:p>
            <w:pPr>
              <w:ind w:left="60"/>
              <w:spacing w:after="0" w:line="158"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(1)</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jc w:val="center"/>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restart"/>
          </w:tcPr>
          <w:p>
            <w:pPr>
              <w:jc w:val="center"/>
              <w:ind w:left="4"/>
              <w:spacing w:after="0"/>
              <w:rPr>
                <w:sz w:val="20"/>
                <w:szCs w:val="20"/>
                <w:color w:val="auto"/>
              </w:rPr>
            </w:pPr>
            <w:r>
              <w:rPr>
                <w:rFonts w:ascii="Times New Roman" w:cs="Times New Roman" w:eastAsia="Times New Roman" w:hAnsi="Times New Roman"/>
                <w:sz w:val="11"/>
                <w:szCs w:val="11"/>
                <w:color w:val="008000"/>
              </w:rPr>
              <w:t>(9)</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560" w:type="dxa"/>
            <w:vAlign w:val="bottom"/>
          </w:tcPr>
          <w:p>
            <w:pPr>
              <w:jc w:val="center"/>
              <w:ind w:left="12"/>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73,378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4"/>
                <w:szCs w:val="4"/>
                <w:color w:val="auto"/>
              </w:rPr>
            </w:pPr>
          </w:p>
        </w:tc>
        <w:tc>
          <w:tcPr>
            <w:tcW w:w="1040" w:type="dxa"/>
            <w:vAlign w:val="bottom"/>
            <w:vMerge w:val="restart"/>
          </w:tcPr>
          <w:p>
            <w:pPr>
              <w:jc w:val="right"/>
              <w:ind w:right="160"/>
              <w:spacing w:after="0"/>
              <w:rPr>
                <w:sz w:val="20"/>
                <w:szCs w:val="20"/>
                <w:color w:val="auto"/>
              </w:rPr>
            </w:pPr>
            <w:r>
              <w:rPr>
                <w:rFonts w:ascii="Times New Roman" w:cs="Times New Roman" w:eastAsia="Times New Roman" w:hAnsi="Times New Roman"/>
                <w:sz w:val="13"/>
                <w:szCs w:val="13"/>
                <w:color w:val="0000FF"/>
              </w:rPr>
              <w:t>11/18/2025</w:t>
            </w:r>
          </w:p>
        </w:tc>
        <w:tc>
          <w:tcPr>
            <w:tcW w:w="1120" w:type="dxa"/>
            <w:vAlign w:val="bottom"/>
          </w:tcPr>
          <w:p>
            <w:pPr>
              <w:spacing w:after="0"/>
              <w:rPr>
                <w:sz w:val="4"/>
                <w:szCs w:val="4"/>
                <w:color w:val="auto"/>
              </w:rPr>
            </w:pP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400" w:type="dxa"/>
            <w:vAlign w:val="bottom"/>
          </w:tcPr>
          <w:p>
            <w:pPr>
              <w:spacing w:after="0"/>
              <w:rPr>
                <w:sz w:val="4"/>
                <w:szCs w:val="4"/>
                <w:color w:val="auto"/>
              </w:rPr>
            </w:pPr>
          </w:p>
        </w:tc>
        <w:tc>
          <w:tcPr>
            <w:tcW w:w="7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73,378</w:t>
            </w:r>
          </w:p>
        </w:tc>
        <w:tc>
          <w:tcPr>
            <w:tcW w:w="8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60" w:type="dxa"/>
            <w:vAlign w:val="bottom"/>
            <w:vMerge w:val="restart"/>
          </w:tcPr>
          <w:p>
            <w:pPr>
              <w:jc w:val="center"/>
              <w:ind w:left="12"/>
              <w:spacing w:after="0"/>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21,179,212</w:t>
            </w:r>
          </w:p>
        </w:tc>
        <w:tc>
          <w:tcPr>
            <w:tcW w:w="600" w:type="dxa"/>
            <w:vAlign w:val="bottom"/>
            <w:vMerge w:val="restart"/>
          </w:tcPr>
          <w:p>
            <w:pPr>
              <w:jc w:val="center"/>
              <w:ind w:left="69"/>
              <w:spacing w:after="0"/>
              <w:rPr>
                <w:sz w:val="20"/>
                <w:szCs w:val="20"/>
                <w:color w:val="auto"/>
              </w:rPr>
            </w:pPr>
            <w:r>
              <w:rPr>
                <w:rFonts w:ascii="Times New Roman" w:cs="Times New Roman" w:eastAsia="Times New Roman" w:hAnsi="Times New Roman"/>
                <w:sz w:val="13"/>
                <w:szCs w:val="13"/>
                <w:color w:val="0000FF"/>
              </w:rPr>
              <w:t>I</w:t>
            </w:r>
          </w:p>
        </w:tc>
        <w:tc>
          <w:tcPr>
            <w:tcW w:w="14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Borders>
              <w:right w:val="single" w:sz="8" w:color="2C2C2C"/>
            </w:tcBorders>
            <w:gridSpan w:val="3"/>
            <w:vMerge w:val="restart"/>
          </w:tcPr>
          <w:p>
            <w:pPr>
              <w:ind w:left="60"/>
              <w:spacing w:after="0" w:line="158"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(1)</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jc w:val="center"/>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restart"/>
          </w:tcPr>
          <w:p>
            <w:pPr>
              <w:jc w:val="center"/>
              <w:ind w:left="4"/>
              <w:spacing w:after="0"/>
              <w:rPr>
                <w:sz w:val="20"/>
                <w:szCs w:val="20"/>
                <w:color w:val="auto"/>
              </w:rPr>
            </w:pPr>
            <w:r>
              <w:rPr>
                <w:rFonts w:ascii="Times New Roman" w:cs="Times New Roman" w:eastAsia="Times New Roman" w:hAnsi="Times New Roman"/>
                <w:sz w:val="11"/>
                <w:szCs w:val="11"/>
                <w:color w:val="008000"/>
                <w:w w:val="97"/>
              </w:rPr>
              <w:t>(11)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560" w:type="dxa"/>
            <w:vAlign w:val="bottom"/>
          </w:tcPr>
          <w:p>
            <w:pPr>
              <w:jc w:val="center"/>
              <w:ind w:left="12"/>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114,844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60" w:type="dxa"/>
            <w:vAlign w:val="bottom"/>
          </w:tcPr>
          <w:p>
            <w:pPr>
              <w:jc w:val="center"/>
              <w:ind w:left="12"/>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114,844</w:t>
            </w:r>
          </w:p>
        </w:tc>
        <w:tc>
          <w:tcPr>
            <w:tcW w:w="600" w:type="dxa"/>
            <w:vAlign w:val="bottom"/>
          </w:tcPr>
          <w:p>
            <w:pPr>
              <w:jc w:val="center"/>
              <w:ind w:left="69"/>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restart"/>
          </w:tcPr>
          <w:p>
            <w:pPr>
              <w:jc w:val="center"/>
              <w:ind w:left="4"/>
              <w:spacing w:after="0"/>
              <w:rPr>
                <w:sz w:val="20"/>
                <w:szCs w:val="20"/>
                <w:color w:val="auto"/>
              </w:rPr>
            </w:pPr>
            <w:r>
              <w:rPr>
                <w:rFonts w:ascii="Times New Roman" w:cs="Times New Roman" w:eastAsia="Times New Roman" w:hAnsi="Times New Roman"/>
                <w:sz w:val="11"/>
                <w:szCs w:val="11"/>
                <w:color w:val="008000"/>
                <w:w w:val="97"/>
              </w:rPr>
              <w:t>(12)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560" w:type="dxa"/>
            <w:vAlign w:val="bottom"/>
          </w:tcPr>
          <w:p>
            <w:pPr>
              <w:jc w:val="center"/>
              <w:ind w:left="12"/>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90,518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60" w:type="dxa"/>
            <w:vAlign w:val="bottom"/>
          </w:tcPr>
          <w:p>
            <w:pPr>
              <w:jc w:val="center"/>
              <w:ind w:left="12"/>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ind w:right="2"/>
              <w:spacing w:after="0" w:line="141" w:lineRule="exact"/>
              <w:rPr>
                <w:sz w:val="20"/>
                <w:szCs w:val="20"/>
                <w:color w:val="auto"/>
              </w:rPr>
            </w:pPr>
            <w:r>
              <w:rPr>
                <w:rFonts w:ascii="Times New Roman" w:cs="Times New Roman" w:eastAsia="Times New Roman" w:hAnsi="Times New Roman"/>
                <w:sz w:val="13"/>
                <w:szCs w:val="13"/>
                <w:color w:val="0000FF"/>
              </w:rPr>
              <w:t>90,518</w:t>
            </w:r>
          </w:p>
        </w:tc>
        <w:tc>
          <w:tcPr>
            <w:tcW w:w="600" w:type="dxa"/>
            <w:vAlign w:val="bottom"/>
          </w:tcPr>
          <w:p>
            <w:pPr>
              <w:jc w:val="center"/>
              <w:ind w:left="69"/>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-2967355</wp:posOffset>
            </wp:positionV>
            <wp:extent cx="29210" cy="2972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97243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56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Zheng Yuan and Hongyu Zhang, cotrustees of the the 2018 Yuan and Zhang Revocable Trust, for which the Reporting Person and the Reporting Person's spouse serve as cotrustees.</w:t>
      </w:r>
    </w:p>
    <w:p>
      <w:pPr>
        <w:sectPr>
          <w:pgSz w:w="11900" w:h="16861" w:orient="portrait"/>
          <w:cols w:equalWidth="0" w:num="1">
            <w:col w:w="11080"/>
          </w:cols>
          <w:pgMar w:left="460" w:top="217" w:right="359" w:bottom="0" w:gutter="0" w:footer="0" w:header="0"/>
          <w:type w:val="continuous"/>
        </w:sectPr>
      </w:pPr>
    </w:p>
    <w:bookmarkStart w:id="1" w:name="page2"/>
    <w:bookmarkEnd w:id="1"/>
    <w:p>
      <w:pPr>
        <w:ind w:left="120" w:hanging="119"/>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June 20, 2025.</w:t>
      </w:r>
    </w:p>
    <w:p>
      <w:pPr>
        <w:spacing w:after="0" w:line="42" w:lineRule="exact"/>
        <w:rPr>
          <w:rFonts w:ascii="Times New Roman" w:cs="Times New Roman" w:eastAsia="Times New Roman" w:hAnsi="Times New Roman"/>
          <w:sz w:val="13"/>
          <w:szCs w:val="13"/>
          <w:color w:val="008000"/>
        </w:rPr>
      </w:pPr>
    </w:p>
    <w:p>
      <w:pPr>
        <w:jc w:val="both"/>
        <w:ind w:firstLine="1"/>
        <w:spacing w:after="0" w:line="289" w:lineRule="auto"/>
        <w:tabs>
          <w:tab w:leader="none" w:pos="128"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$80.99 to $81.985.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firstLine="1"/>
        <w:spacing w:after="0" w:line="289" w:lineRule="auto"/>
        <w:tabs>
          <w:tab w:leader="none" w:pos="128"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$81.99 to $82.98.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firstLine="1"/>
        <w:spacing w:after="0" w:line="289" w:lineRule="auto"/>
        <w:tabs>
          <w:tab w:leader="none" w:pos="128"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$82.99 to $83.98.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firstLine="1"/>
        <w:spacing w:after="0" w:line="289" w:lineRule="auto"/>
        <w:tabs>
          <w:tab w:leader="none" w:pos="128"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$83.99 to $84.16.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jc w:val="both"/>
        <w:ind w:firstLine="1"/>
        <w:spacing w:after="0" w:line="289" w:lineRule="auto"/>
        <w:tabs>
          <w:tab w:leader="none" w:pos="128"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$80.525 to $81.52.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jc w:val="both"/>
        <w:ind w:right="140" w:firstLine="1"/>
        <w:spacing w:after="0" w:line="239" w:lineRule="auto"/>
        <w:tabs>
          <w:tab w:leader="none" w:pos="12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$81.525 to $81.825.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7" w:lineRule="exact"/>
        <w:rPr>
          <w:rFonts w:ascii="Times New Roman" w:cs="Times New Roman" w:eastAsia="Times New Roman" w:hAnsi="Times New Roman"/>
          <w:sz w:val="13"/>
          <w:szCs w:val="13"/>
          <w:color w:val="008000"/>
        </w:rPr>
      </w:pPr>
    </w:p>
    <w:p>
      <w:pPr>
        <w:ind w:right="100" w:firstLine="1"/>
        <w:spacing w:after="0" w:line="234" w:lineRule="auto"/>
        <w:tabs>
          <w:tab w:leader="none" w:pos="12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7" w:lineRule="exact"/>
        <w:rPr>
          <w:rFonts w:ascii="Times New Roman" w:cs="Times New Roman" w:eastAsia="Times New Roman" w:hAnsi="Times New Roman"/>
          <w:sz w:val="13"/>
          <w:szCs w:val="13"/>
          <w:color w:val="008000"/>
        </w:rPr>
      </w:pPr>
    </w:p>
    <w:p>
      <w:pPr>
        <w:ind w:left="200" w:hanging="199"/>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2" w:lineRule="exact"/>
        <w:rPr>
          <w:rFonts w:ascii="Times New Roman" w:cs="Times New Roman" w:eastAsia="Times New Roman" w:hAnsi="Times New Roman"/>
          <w:sz w:val="13"/>
          <w:szCs w:val="13"/>
          <w:color w:val="008000"/>
        </w:rPr>
      </w:pPr>
    </w:p>
    <w:p>
      <w:pPr>
        <w:ind w:left="180" w:hanging="179"/>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2" w:lineRule="exact"/>
        <w:rPr>
          <w:rFonts w:ascii="Times New Roman" w:cs="Times New Roman" w:eastAsia="Times New Roman" w:hAnsi="Times New Roman"/>
          <w:sz w:val="13"/>
          <w:szCs w:val="13"/>
          <w:color w:val="008000"/>
        </w:rPr>
      </w:pPr>
    </w:p>
    <w:p>
      <w:pPr>
        <w:ind w:left="200" w:hanging="199"/>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Aparna Bawa, Attorney-in-</w:t>
            </w:r>
          </w:p>
        </w:tc>
        <w:tc>
          <w:tcPr>
            <w:tcW w:w="80" w:type="dxa"/>
            <w:vAlign w:val="bottom"/>
          </w:tcPr>
          <w:p>
            <w:pPr>
              <w:spacing w:after="0"/>
              <w:rPr>
                <w:sz w:val="17"/>
                <w:szCs w:val="17"/>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11/19/2025</w:t>
            </w:r>
          </w:p>
        </w:tc>
        <w:tc>
          <w:tcPr>
            <w:tcW w:w="0" w:type="dxa"/>
            <w:vAlign w:val="bottom"/>
          </w:tcPr>
          <w:p>
            <w:pPr>
              <w:spacing w:after="0"/>
              <w:rPr>
                <w:sz w:val="1"/>
                <w:szCs w:val="1"/>
                <w:color w:val="auto"/>
              </w:rPr>
            </w:pPr>
          </w:p>
        </w:tc>
      </w:tr>
      <w:tr>
        <w:trPr>
          <w:trHeight w:val="83"/>
        </w:trPr>
        <w:tc>
          <w:tcPr>
            <w:tcW w:w="28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88"/>
              </w:rPr>
              <w:t>Fact</w:t>
            </w:r>
          </w:p>
        </w:tc>
        <w:tc>
          <w:tcPr>
            <w:tcW w:w="18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8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460" w:firstLine="1"/>
        <w:spacing w:after="0" w:line="334"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2025-11-19T16:25:20Z</dcterms:created>
  <dcterms:modified xsi:type="dcterms:W3CDTF">2025-11-19T16:25:20Z</dcterms:modified>
</cp:coreProperties>
</file>