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3517042.xml.htm"/>
      <w:bookmarkStart w:id="1" w:name="kswkform4_16935170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Steckelberg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VIDEO COMMUNICATIONS,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shd w:fill="FFFFFF" w:val="clear"/>
              </w:rPr>
              <w:t>ZM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08/29/2023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67.4054</w:t>
            </w:r>
            <w:r>
              <w:rPr>
                <w:rFonts w:ascii="Times;serif" w:hAnsi="Times;serif"/>
                <w:color w:val="008000"/>
                <w:position w:val="7"/>
                <w:sz w:val="16"/>
                <w:sz w:val="20"/>
                <w:shd w:fill="FFFFFF" w:val="clear"/>
              </w:rPr>
              <w:t>(2)</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68.5711</w:t>
            </w: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51,830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92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(6)</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620,788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10,960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(6)</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175,695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175,695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222,912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$67.07 to $67.90.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$68.07 to $68.86.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of record by Kelly Steckelberg Trust dated July 29, 2006,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 of the shares subject to the option vested on November 6, 2018, and 1/48 of the shares vest monthly thereafter. The shares subject to this option are early exercisable, subject to the Issuer's right to repurchase.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1/48 of the shares subject to the option vests in equal monthly installments commencing one month from September 24, 2018. The shares subject to this option are early exercisable, subject to the Issuer's right to repurchase.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received an award of restricted stock units on July 11, 2023 which will vest in equal quarterly installments over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received an award of restricted stock units on July 8, 2022, which will vest in equal quarterly installments over four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reporting person received an award of restricted stock units on April 6, 2023, 100% of which will vest on the first anniversary date of the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Aparna Bawa,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64713"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6305</Characters>
  <CharactersWithSpaces>7395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