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104" w:lineRule="exact"/>
        <w:rPr>
          <w:sz w:val="24"/>
          <w:szCs w:val="24"/>
          <w:color w:val="auto"/>
        </w:rPr>
      </w:pPr>
    </w:p>
    <w:p>
      <w:pPr>
        <w:sectPr>
          <w:pgSz w:w="11900" w:h="16844" w:orient="portrait"/>
          <w:cols w:equalWidth="0" w:num="2">
            <w:col w:w="2280" w:space="26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Swanson Bart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right="220"/>
        <w:spacing w:after="0" w:line="384"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60"/>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Video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9"/>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8"/>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4"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09/08/2020</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8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260350</wp:posOffset>
            </wp:positionV>
            <wp:extent cx="6967220" cy="3888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3888105"/>
                    </a:xfrm>
                    <a:prstGeom prst="rect">
                      <a:avLst/>
                    </a:prstGeom>
                    <a:noFill/>
                  </pic:spPr>
                </pic:pic>
              </a:graphicData>
            </a:graphic>
          </wp:anchor>
        </w:drawing>
      </w:r>
    </w:p>
    <w:p>
      <w:pPr>
        <w:spacing w:after="0" w:line="467" w:lineRule="exact"/>
        <w:rPr>
          <w:sz w:val="24"/>
          <w:szCs w:val="24"/>
          <w:color w:val="auto"/>
        </w:rPr>
      </w:pPr>
    </w:p>
    <w:p>
      <w:pPr>
        <w:sectPr>
          <w:pgSz w:w="11900" w:h="16844"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 Disposed</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400"/>
              <w:spacing w:after="0" w:line="12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0"/>
                <w:szCs w:val="10"/>
                <w:color w:val="auto"/>
              </w:rPr>
            </w:pPr>
          </w:p>
        </w:tc>
        <w:tc>
          <w:tcPr>
            <w:tcW w:w="110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148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Of (D) (Instr. 3, 4 and 5)</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gridSpan w:val="2"/>
          </w:tcPr>
          <w:p>
            <w:pPr>
              <w:ind w:left="4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1040" w:type="dxa"/>
            <w:vAlign w:val="bottom"/>
            <w:gridSpan w:val="3"/>
            <w:vMerge w:val="continue"/>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jc w:val="center"/>
              <w:ind w:right="24"/>
              <w:spacing w:after="0"/>
              <w:rPr>
                <w:sz w:val="20"/>
                <w:szCs w:val="20"/>
                <w:color w:val="auto"/>
              </w:rPr>
            </w:pPr>
            <w:r>
              <w:rPr>
                <w:rFonts w:ascii="Times New Roman" w:cs="Times New Roman" w:eastAsia="Times New Roman" w:hAnsi="Times New Roman"/>
                <w:sz w:val="17"/>
                <w:szCs w:val="17"/>
                <w:color w:val="0000FF"/>
                <w:w w:val="99"/>
              </w:rPr>
              <w:t>2,000</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0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60" w:type="dxa"/>
            <w:vAlign w:val="bottom"/>
          </w:tcPr>
          <w:p>
            <w:pPr>
              <w:spacing w:after="0"/>
              <w:rPr>
                <w:sz w:val="22"/>
                <w:szCs w:val="22"/>
                <w:color w:val="auto"/>
              </w:rPr>
            </w:pPr>
          </w:p>
        </w:tc>
        <w:tc>
          <w:tcPr>
            <w:tcW w:w="680" w:type="dxa"/>
            <w:vAlign w:val="bottom"/>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40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347.3345</w:t>
            </w:r>
            <w:r>
              <w:rPr>
                <w:rFonts w:ascii="Times New Roman" w:cs="Times New Roman" w:eastAsia="Times New Roman" w:hAnsi="Times New Roman"/>
                <w:sz w:val="21"/>
                <w:szCs w:val="21"/>
                <w:color w:val="008000"/>
                <w:w w:val="9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1,960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320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348.6275</w:t>
            </w:r>
            <w:r>
              <w:rPr>
                <w:rFonts w:ascii="Times New Roman" w:cs="Times New Roman" w:eastAsia="Times New Roman" w:hAnsi="Times New Roman"/>
                <w:sz w:val="21"/>
                <w:szCs w:val="21"/>
                <w:color w:val="008000"/>
                <w:w w:val="9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1,640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215</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349.8912</w:t>
            </w:r>
            <w:r>
              <w:rPr>
                <w:rFonts w:ascii="Times New Roman" w:cs="Times New Roman" w:eastAsia="Times New Roman" w:hAnsi="Times New Roman"/>
                <w:sz w:val="21"/>
                <w:szCs w:val="21"/>
                <w:color w:val="008000"/>
                <w:w w:val="96"/>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1,425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60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350.92</w:t>
            </w:r>
            <w:r>
              <w:rPr>
                <w:rFonts w:ascii="Times New Roman" w:cs="Times New Roman" w:eastAsia="Times New Roman" w:hAnsi="Times New Roman"/>
                <w:sz w:val="21"/>
                <w:szCs w:val="21"/>
                <w:color w:val="008000"/>
                <w:w w:val="96"/>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1,365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140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352.2257</w:t>
            </w:r>
            <w:r>
              <w:rPr>
                <w:rFonts w:ascii="Times New Roman" w:cs="Times New Roman" w:eastAsia="Times New Roman" w:hAnsi="Times New Roman"/>
                <w:sz w:val="21"/>
                <w:szCs w:val="21"/>
                <w:color w:val="008000"/>
                <w:w w:val="96"/>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1,225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130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353.1438</w:t>
            </w:r>
            <w:r>
              <w:rPr>
                <w:rFonts w:ascii="Times New Roman" w:cs="Times New Roman" w:eastAsia="Times New Roman" w:hAnsi="Times New Roman"/>
                <w:sz w:val="21"/>
                <w:szCs w:val="21"/>
                <w:color w:val="008000"/>
                <w:w w:val="96"/>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1,095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160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354.3325</w:t>
            </w:r>
            <w:r>
              <w:rPr>
                <w:rFonts w:ascii="Times New Roman" w:cs="Times New Roman" w:eastAsia="Times New Roman" w:hAnsi="Times New Roman"/>
                <w:sz w:val="21"/>
                <w:szCs w:val="21"/>
                <w:color w:val="008000"/>
                <w:w w:val="96"/>
                <w:vertAlign w:val="superscript"/>
              </w:rPr>
              <w:t>(8)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0"/>
              <w:spacing w:after="0"/>
              <w:rPr>
                <w:sz w:val="20"/>
                <w:szCs w:val="20"/>
                <w:color w:val="auto"/>
              </w:rPr>
            </w:pPr>
            <w:r>
              <w:rPr>
                <w:rFonts w:ascii="Times New Roman" w:cs="Times New Roman" w:eastAsia="Times New Roman" w:hAnsi="Times New Roman"/>
                <w:sz w:val="17"/>
                <w:szCs w:val="17"/>
                <w:color w:val="0000FF"/>
              </w:rPr>
              <w:t>935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300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355.5413</w:t>
            </w:r>
            <w:r>
              <w:rPr>
                <w:rFonts w:ascii="Times New Roman" w:cs="Times New Roman" w:eastAsia="Times New Roman" w:hAnsi="Times New Roman"/>
                <w:sz w:val="21"/>
                <w:szCs w:val="21"/>
                <w:color w:val="008000"/>
                <w:w w:val="96"/>
                <w:vertAlign w:val="superscript"/>
              </w:rPr>
              <w:t>(9)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0"/>
              <w:spacing w:after="0"/>
              <w:rPr>
                <w:sz w:val="20"/>
                <w:szCs w:val="20"/>
                <w:color w:val="auto"/>
              </w:rPr>
            </w:pPr>
            <w:r>
              <w:rPr>
                <w:rFonts w:ascii="Times New Roman" w:cs="Times New Roman" w:eastAsia="Times New Roman" w:hAnsi="Times New Roman"/>
                <w:sz w:val="17"/>
                <w:szCs w:val="17"/>
                <w:color w:val="0000FF"/>
              </w:rPr>
              <w:t>635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240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356.8492</w:t>
            </w:r>
            <w:r>
              <w:rPr>
                <w:rFonts w:ascii="Times New Roman" w:cs="Times New Roman" w:eastAsia="Times New Roman" w:hAnsi="Times New Roman"/>
                <w:sz w:val="21"/>
                <w:szCs w:val="21"/>
                <w:color w:val="008000"/>
                <w:w w:val="93"/>
                <w:vertAlign w:val="superscript"/>
              </w:rPr>
              <w:t>(10)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0"/>
              <w:spacing w:after="0"/>
              <w:rPr>
                <w:sz w:val="20"/>
                <w:szCs w:val="20"/>
                <w:color w:val="auto"/>
              </w:rPr>
            </w:pPr>
            <w:r>
              <w:rPr>
                <w:rFonts w:ascii="Times New Roman" w:cs="Times New Roman" w:eastAsia="Times New Roman" w:hAnsi="Times New Roman"/>
                <w:sz w:val="17"/>
                <w:szCs w:val="17"/>
                <w:color w:val="0000FF"/>
              </w:rPr>
              <w:t>395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140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357.7943</w:t>
            </w:r>
            <w:r>
              <w:rPr>
                <w:rFonts w:ascii="Times New Roman" w:cs="Times New Roman" w:eastAsia="Times New Roman" w:hAnsi="Times New Roman"/>
                <w:sz w:val="21"/>
                <w:szCs w:val="21"/>
                <w:color w:val="008000"/>
                <w:w w:val="93"/>
                <w:vertAlign w:val="superscript"/>
              </w:rPr>
              <w:t>(11)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0"/>
              <w:spacing w:after="0"/>
              <w:rPr>
                <w:sz w:val="20"/>
                <w:szCs w:val="20"/>
                <w:color w:val="auto"/>
              </w:rPr>
            </w:pPr>
            <w:r>
              <w:rPr>
                <w:rFonts w:ascii="Times New Roman" w:cs="Times New Roman" w:eastAsia="Times New Roman" w:hAnsi="Times New Roman"/>
                <w:sz w:val="17"/>
                <w:szCs w:val="17"/>
                <w:color w:val="0000FF"/>
              </w:rPr>
              <w:t>255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140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358.9057</w:t>
            </w:r>
            <w:r>
              <w:rPr>
                <w:rFonts w:ascii="Times New Roman" w:cs="Times New Roman" w:eastAsia="Times New Roman" w:hAnsi="Times New Roman"/>
                <w:sz w:val="21"/>
                <w:szCs w:val="21"/>
                <w:color w:val="008000"/>
                <w:w w:val="93"/>
                <w:vertAlign w:val="superscript"/>
              </w:rPr>
              <w:t>(12)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0"/>
              <w:spacing w:after="0"/>
              <w:rPr>
                <w:sz w:val="20"/>
                <w:szCs w:val="20"/>
                <w:color w:val="auto"/>
              </w:rPr>
            </w:pPr>
            <w:r>
              <w:rPr>
                <w:rFonts w:ascii="Times New Roman" w:cs="Times New Roman" w:eastAsia="Times New Roman" w:hAnsi="Times New Roman"/>
                <w:sz w:val="17"/>
                <w:szCs w:val="17"/>
                <w:color w:val="0000FF"/>
              </w:rPr>
              <w:t>115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95</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360.2189</w:t>
            </w:r>
            <w:r>
              <w:rPr>
                <w:rFonts w:ascii="Times New Roman" w:cs="Times New Roman" w:eastAsia="Times New Roman" w:hAnsi="Times New Roman"/>
                <w:sz w:val="21"/>
                <w:szCs w:val="21"/>
                <w:color w:val="008000"/>
                <w:w w:val="93"/>
                <w:vertAlign w:val="superscript"/>
              </w:rPr>
              <w:t>(13)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0"/>
              <w:spacing w:after="0"/>
              <w:rPr>
                <w:sz w:val="20"/>
                <w:szCs w:val="20"/>
                <w:color w:val="auto"/>
              </w:rPr>
            </w:pPr>
            <w:r>
              <w:rPr>
                <w:rFonts w:ascii="Times New Roman" w:cs="Times New Roman" w:eastAsia="Times New Roman" w:hAnsi="Times New Roman"/>
                <w:sz w:val="17"/>
                <w:szCs w:val="17"/>
                <w:color w:val="0000FF"/>
              </w:rPr>
              <w:t>20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17"/>
                <w:szCs w:val="17"/>
                <w:color w:val="0000FF"/>
              </w:rPr>
              <w:t>20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361.8</w:t>
            </w: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10"/>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8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4"/>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 Security</w:t>
            </w: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30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(14)</w:t>
            </w: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(14)</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09/08/2020</w:t>
            </w:r>
          </w:p>
        </w:tc>
        <w:tc>
          <w:tcPr>
            <w:tcW w:w="1100" w:type="dxa"/>
            <w:vAlign w:val="bottom"/>
          </w:tcPr>
          <w:p>
            <w:pPr>
              <w:spacing w:after="0"/>
              <w:rPr>
                <w:sz w:val="12"/>
                <w:szCs w:val="12"/>
                <w:color w:val="auto"/>
              </w:rPr>
            </w:pPr>
          </w:p>
        </w:tc>
        <w:tc>
          <w:tcPr>
            <w:tcW w:w="380" w:type="dxa"/>
            <w:vAlign w:val="bottom"/>
          </w:tcPr>
          <w:p>
            <w:pPr>
              <w:jc w:val="right"/>
              <w:ind w:right="60"/>
              <w:spacing w:after="0" w:line="143"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680" w:type="dxa"/>
            <w:vAlign w:val="bottom"/>
            <w:gridSpan w:val="2"/>
          </w:tcPr>
          <w:p>
            <w:pPr>
              <w:ind w:left="380"/>
              <w:spacing w:after="0" w:line="143" w:lineRule="exact"/>
              <w:rPr>
                <w:sz w:val="20"/>
                <w:szCs w:val="20"/>
                <w:color w:val="auto"/>
              </w:rPr>
            </w:pPr>
            <w:r>
              <w:rPr>
                <w:rFonts w:ascii="Times New Roman" w:cs="Times New Roman" w:eastAsia="Times New Roman" w:hAnsi="Times New Roman"/>
                <w:sz w:val="13"/>
                <w:szCs w:val="13"/>
                <w:color w:val="0000FF"/>
                <w:w w:val="95"/>
              </w:rPr>
              <w:t>2,000</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gridSpan w:val="2"/>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33,408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-2062480</wp:posOffset>
            </wp:positionV>
            <wp:extent cx="7033260" cy="2105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502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jc w:val="both"/>
        <w:ind w:left="40" w:right="1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$346.90 to $347.60.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jc w:val="both"/>
        <w:ind w:left="40" w:right="1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$348.18 to $349.00.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jc w:val="both"/>
        <w:ind w:left="40" w:right="1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$349.30 to $350.00.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jc w:val="both"/>
        <w:ind w:left="40" w:right="1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$350.76 to $351.03.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$351.90 to $352.74. The Reporting Person undertakes to provide the Issuer,</w:t>
      </w:r>
    </w:p>
    <w:p>
      <w:pPr>
        <w:sectPr>
          <w:pgSz w:w="11900" w:h="16844" w:orient="portrait"/>
          <w:cols w:equalWidth="0" w:num="1">
            <w:col w:w="11080"/>
          </w:cols>
          <w:pgMar w:left="460" w:top="216" w:right="359" w:bottom="0" w:gutter="0" w:footer="0" w:header="0"/>
          <w:type w:val="continuous"/>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13"/>
          <w:szCs w:val="13"/>
          <w:color w:val="008000"/>
        </w:rPr>
        <w:t>any security holder of the Issuer, or the staff at the Securities and Exchange Commission, upon request, the full information regarding the number of shares sold at each separate price within the ranges set forth above.</w:t>
      </w:r>
    </w:p>
    <w:p>
      <w:pPr>
        <w:spacing w:after="0" w:line="15" w:lineRule="exact"/>
        <w:rPr>
          <w:sz w:val="20"/>
          <w:szCs w:val="20"/>
          <w:color w:val="auto"/>
        </w:rPr>
      </w:pPr>
    </w:p>
    <w:p>
      <w:pPr>
        <w:jc w:val="both"/>
        <w:ind w:firstLine="3"/>
        <w:spacing w:after="0" w:line="244"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$352.94 to $353.35.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jc w:val="both"/>
        <w:ind w:firstLine="3"/>
        <w:spacing w:after="0" w:line="244"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$353.99 to $354.80.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jc w:val="both"/>
        <w:ind w:firstLine="3"/>
        <w:spacing w:after="0" w:line="244"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$355.00 to $356.00.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right="80" w:firstLine="3"/>
        <w:spacing w:after="0" w:line="244"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$356.33 to $357.29.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right="80" w:firstLine="3"/>
        <w:spacing w:after="0" w:line="244"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$357.42 to $358.22.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right="80" w:firstLine="3"/>
        <w:spacing w:after="0" w:line="244"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$358.59 to $359.43.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right="80" w:firstLine="3"/>
        <w:spacing w:after="0" w:line="244"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$359.94 to $360.79.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right="20" w:firstLine="3"/>
        <w:spacing w:after="0" w:line="237"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09/10/2020</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60"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2020-09-10T18:05:31Z</dcterms:created>
  <dcterms:modified xsi:type="dcterms:W3CDTF">2020-09-10T18:05:31Z</dcterms:modified>
</cp:coreProperties>
</file>