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8-K/A</w:t>
      </w:r>
    </w:p>
    <w:p>
      <w:pPr>
        <w:spacing w:after="0" w:line="43"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May 3, 2020</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9" w:lineRule="exact"/>
        <w:rPr>
          <w:sz w:val="24"/>
          <w:szCs w:val="24"/>
          <w:color w:val="auto"/>
        </w:rPr>
      </w:pPr>
    </w:p>
    <w:tbl>
      <w:tblPr>
        <w:tblLayout w:type="fixed"/>
        <w:tblInd w:w="1060" w:type="dxa"/>
        <w:tblCellMar>
          <w:top w:w="0" w:type="dxa"/>
          <w:left w:w="0" w:type="dxa"/>
          <w:bottom w:w="0" w:type="dxa"/>
          <w:right w:w="0" w:type="dxa"/>
        </w:tblCellMar>
      </w:tblPr>
      <w:tr>
        <w:trPr>
          <w:trHeight w:val="233"/>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39"/>
        </w:trPr>
        <w:tc>
          <w:tcPr>
            <w:tcW w:w="2120" w:type="dxa"/>
            <w:vAlign w:val="bottom"/>
          </w:tcPr>
          <w:p>
            <w:pPr>
              <w:jc w:val="center"/>
              <w:ind w:right="403"/>
              <w:spacing w:after="0" w:line="139"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3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1"/>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4" w:lineRule="exact"/>
        <w:rPr>
          <w:sz w:val="24"/>
          <w:szCs w:val="24"/>
          <w:color w:val="auto"/>
        </w:rPr>
      </w:pPr>
    </w:p>
    <w:p>
      <w:pPr>
        <w:ind w:right="440"/>
        <w:spacing w:after="0" w:line="26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8"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The Nasdaq Global Select Market</w:t>
            </w:r>
          </w:p>
        </w:tc>
      </w:tr>
    </w:tbl>
    <w:p>
      <w:pPr>
        <w:spacing w:after="0" w:line="181" w:lineRule="exact"/>
        <w:rPr>
          <w:sz w:val="24"/>
          <w:szCs w:val="24"/>
          <w:color w:val="auto"/>
        </w:rPr>
      </w:pPr>
    </w:p>
    <w:p>
      <w:pPr>
        <w:ind w:right="1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4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772160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p>
      <w:pPr>
        <w:ind w:left="1240" w:right="1160" w:hanging="1239"/>
        <w:spacing w:after="0" w:line="258"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w:t>
      </w:r>
      <w:r>
        <w:rPr>
          <w:rFonts w:ascii="Arial" w:cs="Arial" w:eastAsia="Arial" w:hAnsi="Arial"/>
          <w:sz w:val="17"/>
          <w:szCs w:val="17"/>
          <w:color w:val="auto"/>
        </w:rPr>
        <w:t>n May 3, 2020, the board of directors (“Board”) of Zoom Video Communications, Inc. (the “Company”) appointed Lieut. Gen. H.R. McMaster as</w:t>
      </w:r>
      <w:r>
        <w:rPr>
          <w:rFonts w:ascii="Arial" w:cs="Arial" w:eastAsia="Arial" w:hAnsi="Arial"/>
          <w:sz w:val="16"/>
          <w:szCs w:val="16"/>
          <w:color w:val="auto"/>
        </w:rPr>
        <w:t xml:space="preserve"> </w:t>
      </w:r>
      <w:r>
        <w:rPr>
          <w:rFonts w:ascii="Arial" w:cs="Arial" w:eastAsia="Arial" w:hAnsi="Arial"/>
          <w:sz w:val="17"/>
          <w:szCs w:val="17"/>
          <w:color w:val="auto"/>
        </w:rPr>
        <w:t>a Class I director. Gen. McMaster’s appointment to the Board was reported under Item 5.02 on the Company’s Current Report on Form 8-K filed with the Securities and Exchange Commission (the “SEC”) on May 6, 2020 (the “Initial McMaster Form 8-K”). On October 31, 2020, the Board appointed Janet Napolitano as a Class III director. Ms. Napolitano's appointment to the Board was reported under Item 5.02 on the Company's Current Report on Form 8-K filed with the SEC on November 2, 2020 (the “Initial Napolitano Form 8-K” and together with the Initial McMaster Form 8-K, the “Initial Form 8-Ks”). Committee assignments for Gen. McMaster and Ms. Napolitano had not been determined as of the filing of the Initial Form 8-Ks with the SEC. This Current Report on Form 8-K/A amends the Initial Form 8-Ks to disclose that on May 26, 2021, the Board appointed each of Gen. McMaster and Ms. Napolitano to serve on the newly formed Cybersecurity Risk Management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649605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8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260" w:type="dxa"/>
            <w:vAlign w:val="bottom"/>
          </w:tcPr>
          <w:p>
            <w:pPr>
              <w:spacing w:after="0"/>
              <w:rPr>
                <w:sz w:val="19"/>
                <w:szCs w:val="19"/>
                <w:color w:val="auto"/>
              </w:rPr>
            </w:pPr>
          </w:p>
        </w:tc>
        <w:tc>
          <w:tcPr>
            <w:tcW w:w="6820" w:type="dxa"/>
            <w:vAlign w:val="bottom"/>
            <w:gridSpan w:val="2"/>
          </w:tcPr>
          <w:p>
            <w:pPr>
              <w:ind w:left="1880"/>
              <w:spacing w:after="0"/>
              <w:rPr>
                <w:sz w:val="20"/>
                <w:szCs w:val="20"/>
                <w:color w:val="auto"/>
              </w:rPr>
            </w:pPr>
            <w:r>
              <w:rPr>
                <w:rFonts w:ascii="Arial" w:cs="Arial" w:eastAsia="Arial" w:hAnsi="Arial"/>
                <w:sz w:val="17"/>
                <w:szCs w:val="17"/>
                <w:b w:val="1"/>
                <w:bCs w:val="1"/>
                <w:color w:val="auto"/>
              </w:rPr>
              <w:t>Zoom Video Communications, Inc.</w:t>
            </w:r>
          </w:p>
        </w:tc>
      </w:tr>
      <w:tr>
        <w:trPr>
          <w:trHeight w:val="465"/>
        </w:trPr>
        <w:tc>
          <w:tcPr>
            <w:tcW w:w="3260" w:type="dxa"/>
            <w:vAlign w:val="bottom"/>
          </w:tcPr>
          <w:p>
            <w:pPr>
              <w:spacing w:after="0"/>
              <w:rPr>
                <w:sz w:val="20"/>
                <w:szCs w:val="20"/>
                <w:color w:val="auto"/>
              </w:rPr>
            </w:pPr>
            <w:r>
              <w:rPr>
                <w:rFonts w:ascii="Arial" w:cs="Arial" w:eastAsia="Arial" w:hAnsi="Arial"/>
                <w:sz w:val="17"/>
                <w:szCs w:val="17"/>
                <w:color w:val="auto"/>
              </w:rPr>
              <w:t>Dated: June 1, 2021</w:t>
            </w:r>
          </w:p>
        </w:tc>
        <w:tc>
          <w:tcPr>
            <w:tcW w:w="2160" w:type="dxa"/>
            <w:vAlign w:val="bottom"/>
          </w:tcPr>
          <w:p>
            <w:pPr>
              <w:ind w:left="1880"/>
              <w:spacing w:after="0"/>
              <w:rPr>
                <w:sz w:val="20"/>
                <w:szCs w:val="20"/>
                <w:color w:val="auto"/>
              </w:rPr>
            </w:pPr>
            <w:r>
              <w:rPr>
                <w:rFonts w:ascii="Arial" w:cs="Arial" w:eastAsia="Arial" w:hAnsi="Arial"/>
                <w:sz w:val="17"/>
                <w:szCs w:val="17"/>
                <w:color w:val="auto"/>
              </w:rPr>
              <w:t>By:</w:t>
            </w:r>
          </w:p>
        </w:tc>
        <w:tc>
          <w:tcPr>
            <w:tcW w:w="46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Aparna Bawa</w:t>
            </w:r>
          </w:p>
        </w:tc>
      </w:tr>
      <w:tr>
        <w:trPr>
          <w:trHeight w:val="213"/>
        </w:trPr>
        <w:tc>
          <w:tcPr>
            <w:tcW w:w="3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Arial" w:cs="Arial" w:eastAsia="Arial" w:hAnsi="Arial"/>
                <w:sz w:val="17"/>
                <w:szCs w:val="17"/>
                <w:color w:val="auto"/>
              </w:rPr>
              <w:t>Aparna Bawa</w:t>
            </w:r>
          </w:p>
        </w:tc>
      </w:tr>
      <w:tr>
        <w:trPr>
          <w:trHeight w:val="220"/>
        </w:trPr>
        <w:tc>
          <w:tcPr>
            <w:tcW w:w="3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60" w:type="dxa"/>
            <w:vAlign w:val="bottom"/>
          </w:tcPr>
          <w:p>
            <w:pPr>
              <w:ind w:left="620"/>
              <w:spacing w:after="0"/>
              <w:rPr>
                <w:sz w:val="20"/>
                <w:szCs w:val="20"/>
                <w:color w:val="auto"/>
              </w:rPr>
            </w:pPr>
            <w:r>
              <w:rPr>
                <w:rFonts w:ascii="Arial" w:cs="Arial" w:eastAsia="Arial" w:hAnsi="Arial"/>
                <w:sz w:val="17"/>
                <w:szCs w:val="17"/>
                <w:i w:val="1"/>
                <w:iCs w:val="1"/>
                <w:color w:val="auto"/>
              </w:rPr>
              <w:t>Chief Operating Officer</w:t>
            </w:r>
          </w:p>
        </w:tc>
      </w:tr>
    </w:tbl>
    <w:p>
      <w:pPr>
        <w:spacing w:after="0" w:line="1" w:lineRule="exact"/>
        <w:rPr>
          <w:sz w:val="20"/>
          <w:szCs w:val="20"/>
          <w:color w:val="auto"/>
        </w:rPr>
      </w:pPr>
    </w:p>
    <w:sectPr>
      <w:pgSz w:w="11900" w:h="16838" w:orient="portrait"/>
      <w:cols w:equalWidth="0" w:num="1">
        <w:col w:w="11340"/>
      </w:cols>
      <w:pgMar w:left="320" w:top="8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2021-06-01T15:54:40Z</dcterms:created>
  <dcterms:modified xsi:type="dcterms:W3CDTF">2021-06-01T15:54:40Z</dcterms:modified>
</cp:coreProperties>
</file>