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36525" cy="184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84150"/>
                    </a:xfrm>
                    <a:prstGeom prst="rect">
                      <a:avLst/>
                    </a:prstGeom>
                    <a:noFill/>
                  </pic:spPr>
                </pic:pic>
              </a:graphicData>
            </a:graphic>
          </wp:anchor>
        </w:drawing>
      </w:r>
    </w:p>
    <w:p>
      <w:pPr>
        <w:jc w:val="both"/>
        <w:ind w:left="320" w:right="340" w:hanging="245"/>
        <w:spacing w:after="0" w:line="182"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160" w:space="480"/>
            <w:col w:w="8320"/>
          </w:cols>
          <w:pgMar w:left="460" w:top="218" w:right="479" w:bottom="592"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SC US (TTGP), LTD.</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5" w:lineRule="exact"/>
              <w:rPr>
                <w:rFonts w:ascii="Arial" w:cs="Arial" w:eastAsia="Arial" w:hAnsi="Arial"/>
                <w:sz w:val="20"/>
                <w:szCs w:val="20"/>
                <w:color w:val="0000EE"/>
              </w:rPr>
            </w:pPr>
            <w:hyperlink r:id="rId13">
              <w:r>
                <w:rPr>
                  <w:rFonts w:ascii="Arial" w:cs="Arial" w:eastAsia="Arial" w:hAnsi="Arial"/>
                  <w:sz w:val="20"/>
                  <w:szCs w:val="20"/>
                  <w:color w:val="0000EE"/>
                </w:rPr>
                <w:t xml:space="preserve">Zoom Video Communications,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980" w:type="dxa"/>
            <w:vAlign w:val="bottom"/>
            <w:tcBorders>
              <w:top w:val="single" w:sz="8" w:color="0000EE"/>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6"/>
                <w:szCs w:val="16"/>
                <w:color w:val="0000FF"/>
              </w:rPr>
              <w:t>03/05/2020</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Arial" w:cs="Arial" w:eastAsia="Arial" w:hAnsi="Arial"/>
                <w:sz w:val="16"/>
                <w:szCs w:val="16"/>
                <w:color w:val="0000FF"/>
              </w:rPr>
              <w:t>2800 SAND HILL ROAD, SUITE 101</w:t>
            </w:r>
          </w:p>
        </w:tc>
        <w:tc>
          <w:tcPr>
            <w:tcW w:w="2960" w:type="dxa"/>
            <w:vAlign w:val="bottom"/>
            <w:gridSpan w:val="4"/>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9" w:right="600" w:firstLine="9"/>
        <w:spacing w:after="0" w:line="230" w:lineRule="auto"/>
        <w:tabs>
          <w:tab w:leader="none" w:pos="13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0"/>
          <w:szCs w:val="20"/>
          <w:color w:val="auto"/>
        </w:rPr>
      </w:pPr>
    </w:p>
    <w:p>
      <w:pPr>
        <w:jc w:val="right"/>
        <w:ind w:right="3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0"/>
          <w:szCs w:val="20"/>
          <w:color w:val="auto"/>
        </w:rPr>
      </w:pPr>
    </w:p>
    <w:p>
      <w:pPr>
        <w:sectPr>
          <w:pgSz w:w="11900" w:h="16838" w:orient="portrait"/>
          <w:cols w:equalWidth="0" w:num="2">
            <w:col w:w="7660" w:space="69"/>
            <w:col w:w="3231"/>
          </w:cols>
          <w:pgMar w:left="460" w:top="218" w:right="479" w:bottom="592"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900" w:type="dxa"/>
            <w:vAlign w:val="bottom"/>
          </w:tcPr>
          <w:p>
            <w:pPr>
              <w:ind w:left="10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94025</w:t>
            </w:r>
          </w:p>
        </w:tc>
      </w:tr>
      <w:tr>
        <w:trPr>
          <w:trHeight w:val="145"/>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jc w:val="both"/>
        <w:ind w:left="4040"/>
        <w:spacing w:after="0" w:line="23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3760" w:space="140"/>
            <w:col w:w="7060"/>
          </w:cols>
          <w:pgMar w:left="460" w:top="218" w:right="479" w:bottom="592"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8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jc w:val="center"/>
              <w:ind w:left="706"/>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22"/>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6"/>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100"/>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6"/>
          <w:szCs w:val="16"/>
          <w:color w:val="0000FF"/>
        </w:rPr>
        <w:t>Principals</w:t>
      </w:r>
    </w:p>
    <w:p>
      <w:pPr>
        <w:spacing w:after="0" w:line="16" w:lineRule="exact"/>
        <w:rPr>
          <w:sz w:val="20"/>
          <w:szCs w:val="20"/>
          <w:color w:val="auto"/>
        </w:rPr>
      </w:pPr>
    </w:p>
    <w:p>
      <w:pPr>
        <w:ind w:left="10260"/>
        <w:spacing w:after="0"/>
        <w:rPr>
          <w:sz w:val="20"/>
          <w:szCs w:val="20"/>
          <w:color w:val="auto"/>
        </w:rPr>
      </w:pPr>
      <w:r>
        <w:rPr>
          <w:rFonts w:ascii="Arial" w:cs="Arial" w:eastAsia="Arial" w:hAnsi="Arial"/>
          <w:sz w:val="16"/>
          <w:szCs w:val="16"/>
          <w:color w:val="0000FF"/>
        </w:rPr>
        <w:t>Fund,</w:t>
      </w:r>
    </w:p>
    <w:p>
      <w:pPr>
        <w:ind w:left="10260"/>
        <w:spacing w:after="0" w:line="180" w:lineRule="auto"/>
        <w:rPr>
          <w:sz w:val="20"/>
          <w:szCs w:val="20"/>
          <w:color w:val="auto"/>
        </w:rPr>
      </w:pPr>
      <w:r>
        <w:rPr>
          <w:rFonts w:ascii="Arial" w:cs="Arial" w:eastAsia="Arial" w:hAnsi="Arial"/>
          <w:sz w:val="25"/>
          <w:szCs w:val="25"/>
          <w:color w:val="0000FF"/>
          <w:vertAlign w:val="subscript"/>
        </w:rPr>
        <w:t>LP</w:t>
      </w:r>
      <w:r>
        <w:rPr>
          <w:rFonts w:ascii="Arial" w:cs="Arial" w:eastAsia="Arial" w:hAnsi="Arial"/>
          <w:sz w:val="9"/>
          <w:szCs w:val="9"/>
          <w:color w:val="008000"/>
        </w:rPr>
        <w:t>(3)</w:t>
      </w:r>
    </w:p>
    <w:p>
      <w:pPr>
        <w:sectPr>
          <w:pgSz w:w="11900" w:h="16838" w:orient="portrait"/>
          <w:cols w:equalWidth="0" w:num="1">
            <w:col w:w="10960"/>
          </w:cols>
          <w:pgMar w:left="460" w:top="218" w:right="479" w:bottom="59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8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jc w:val="center"/>
              <w:ind w:left="704"/>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21"/>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38,908</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38,908</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38,908</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38,908</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tcPr>
          <w:p>
            <w:pPr>
              <w:jc w:val="center"/>
              <w:ind w:right="265"/>
              <w:spacing w:after="0" w:line="200" w:lineRule="exact"/>
              <w:rPr>
                <w:sz w:val="20"/>
                <w:szCs w:val="20"/>
                <w:color w:val="auto"/>
              </w:rPr>
            </w:pPr>
            <w:r>
              <w:rPr>
                <w:rFonts w:ascii="Arial" w:cs="Arial" w:eastAsia="Arial" w:hAnsi="Arial"/>
                <w:sz w:val="23"/>
                <w:szCs w:val="23"/>
                <w:color w:val="0000FF"/>
                <w:w w:val="80"/>
                <w:vertAlign w:val="subscript"/>
              </w:rPr>
              <w:t>J</w:t>
            </w:r>
            <w:r>
              <w:rPr>
                <w:rFonts w:ascii="Arial" w:cs="Arial" w:eastAsia="Arial" w:hAnsi="Arial"/>
                <w:sz w:val="10"/>
                <w:szCs w:val="10"/>
                <w:color w:val="008000"/>
                <w:w w:val="80"/>
              </w:rPr>
              <w:t>(5)</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tcPr>
          <w:p>
            <w:pPr>
              <w:jc w:val="center"/>
              <w:ind w:right="265"/>
              <w:spacing w:after="0" w:line="200" w:lineRule="exact"/>
              <w:rPr>
                <w:sz w:val="20"/>
                <w:szCs w:val="20"/>
                <w:color w:val="auto"/>
              </w:rPr>
            </w:pPr>
            <w:r>
              <w:rPr>
                <w:rFonts w:ascii="Arial" w:cs="Arial" w:eastAsia="Arial" w:hAnsi="Arial"/>
                <w:sz w:val="23"/>
                <w:szCs w:val="23"/>
                <w:color w:val="0000FF"/>
                <w:w w:val="80"/>
                <w:vertAlign w:val="subscript"/>
              </w:rPr>
              <w:t>J</w:t>
            </w:r>
            <w:r>
              <w:rPr>
                <w:rFonts w:ascii="Arial" w:cs="Arial" w:eastAsia="Arial" w:hAnsi="Arial"/>
                <w:sz w:val="10"/>
                <w:szCs w:val="10"/>
                <w:color w:val="008000"/>
                <w:w w:val="80"/>
              </w:rPr>
              <w:t>(5)</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82"/>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0240"/>
        <w:spacing w:after="0"/>
        <w:rPr>
          <w:sz w:val="20"/>
          <w:szCs w:val="20"/>
          <w:color w:val="auto"/>
        </w:rPr>
      </w:pPr>
      <w:r>
        <w:rPr>
          <w:rFonts w:ascii="Arial" w:cs="Arial" w:eastAsia="Arial" w:hAnsi="Arial"/>
          <w:sz w:val="16"/>
          <w:szCs w:val="16"/>
          <w:color w:val="0000FF"/>
        </w:rPr>
        <w:t>Principals</w:t>
      </w:r>
    </w:p>
    <w:p>
      <w:pPr>
        <w:spacing w:after="0" w:line="16" w:lineRule="exact"/>
        <w:rPr>
          <w:sz w:val="20"/>
          <w:szCs w:val="20"/>
          <w:color w:val="auto"/>
        </w:rPr>
      </w:pPr>
    </w:p>
    <w:p>
      <w:pPr>
        <w:ind w:left="10240"/>
        <w:spacing w:after="0"/>
        <w:rPr>
          <w:sz w:val="20"/>
          <w:szCs w:val="20"/>
          <w:color w:val="auto"/>
        </w:rPr>
      </w:pPr>
      <w:r>
        <w:rPr>
          <w:rFonts w:ascii="Arial" w:cs="Arial" w:eastAsia="Arial" w:hAnsi="Arial"/>
          <w:sz w:val="16"/>
          <w:szCs w:val="16"/>
          <w:color w:val="0000FF"/>
        </w:rPr>
        <w:t>Fund,</w:t>
      </w:r>
    </w:p>
    <w:p>
      <w:pPr>
        <w:ind w:left="10240"/>
        <w:spacing w:after="0" w:line="180" w:lineRule="auto"/>
        <w:rPr>
          <w:sz w:val="20"/>
          <w:szCs w:val="20"/>
          <w:color w:val="auto"/>
        </w:rPr>
      </w:pPr>
      <w:r>
        <w:rPr>
          <w:rFonts w:ascii="Arial" w:cs="Arial" w:eastAsia="Arial" w:hAnsi="Arial"/>
          <w:sz w:val="25"/>
          <w:szCs w:val="25"/>
          <w:color w:val="0000FF"/>
          <w:vertAlign w:val="subscript"/>
        </w:rPr>
        <w:t>LP</w:t>
      </w:r>
      <w:r>
        <w:rPr>
          <w:rFonts w:ascii="Arial" w:cs="Arial" w:eastAsia="Arial" w:hAnsi="Arial"/>
          <w:sz w:val="9"/>
          <w:szCs w:val="9"/>
          <w:color w:val="008000"/>
        </w:rPr>
        <w:t>(3)</w:t>
      </w:r>
    </w:p>
    <w:p>
      <w:pPr>
        <w:sectPr>
          <w:pgSz w:w="11900" w:h="16838" w:orient="portrait"/>
          <w:cols w:equalWidth="0" w:num="1">
            <w:col w:w="10940"/>
          </w:cols>
          <w:pgMar w:left="480" w:top="185" w:right="479" w:bottom="429" w:gutter="0" w:footer="0" w:header="0"/>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96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6"/>
                <w:szCs w:val="16"/>
                <w:color w:val="0000FF"/>
              </w:rPr>
              <w:t>03/09/2020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(5)</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244,900</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ind w:left="540"/>
              <w:spacing w:after="0"/>
              <w:rPr>
                <w:sz w:val="20"/>
                <w:szCs w:val="20"/>
                <w:color w:val="auto"/>
              </w:rPr>
            </w:pPr>
            <w:r>
              <w:rPr>
                <w:rFonts w:ascii="Arial" w:cs="Arial" w:eastAsia="Arial" w:hAnsi="Arial"/>
                <w:sz w:val="16"/>
                <w:szCs w:val="16"/>
                <w:color w:val="0000FF"/>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6"/>
                <w:szCs w:val="16"/>
                <w:color w:val="0000FF"/>
              </w:rPr>
              <w:t>03/05/2020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(5)</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38,908</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ind w:left="540"/>
              <w:spacing w:after="0"/>
              <w:rPr>
                <w:sz w:val="20"/>
                <w:szCs w:val="20"/>
                <w:color w:val="auto"/>
              </w:rPr>
            </w:pPr>
            <w:r>
              <w:rPr>
                <w:rFonts w:ascii="Arial" w:cs="Arial" w:eastAsia="Arial" w:hAnsi="Arial"/>
                <w:sz w:val="16"/>
                <w:szCs w:val="16"/>
                <w:color w:val="0000FF"/>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6"/>
                <w:szCs w:val="16"/>
                <w:color w:val="0000FF"/>
              </w:rPr>
              <w:t>03/09/2020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(5)</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38,908</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ind w:left="540"/>
              <w:spacing w:after="0"/>
              <w:rPr>
                <w:sz w:val="20"/>
                <w:szCs w:val="20"/>
                <w:color w:val="auto"/>
              </w:rPr>
            </w:pPr>
            <w:r>
              <w:rPr>
                <w:rFonts w:ascii="Arial" w:cs="Arial" w:eastAsia="Arial" w:hAnsi="Arial"/>
                <w:sz w:val="16"/>
                <w:szCs w:val="16"/>
                <w:color w:val="0000FF"/>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4"/>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82"/>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82"/>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jc w:val="center"/>
              <w:ind w:right="21"/>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1,294,093</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03/05/2020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1,294,093</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3,882,278</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1,294,093</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03/09/2020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1,294,093</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2,588,185</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11"/>
                <w:szCs w:val="11"/>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2"/>
              <w:spacing w:after="0"/>
              <w:rPr>
                <w:sz w:val="20"/>
                <w:szCs w:val="20"/>
                <w:color w:val="auto"/>
              </w:rPr>
            </w:pPr>
            <w:r>
              <w:rPr>
                <w:rFonts w:ascii="Arial" w:cs="Arial" w:eastAsia="Arial" w:hAnsi="Arial"/>
                <w:sz w:val="16"/>
                <w:szCs w:val="16"/>
                <w:color w:val="0000FF"/>
                <w:w w:val="89"/>
              </w:rPr>
              <w:t>16,041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03/05/2020</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00"/>
              <w:spacing w:after="0" w:line="138" w:lineRule="exact"/>
              <w:rPr>
                <w:sz w:val="20"/>
                <w:szCs w:val="20"/>
                <w:color w:val="auto"/>
              </w:rPr>
            </w:pPr>
            <w:r>
              <w:rPr>
                <w:rFonts w:ascii="Arial" w:cs="Arial" w:eastAsia="Arial" w:hAnsi="Arial"/>
                <w:sz w:val="13"/>
                <w:szCs w:val="13"/>
                <w:color w:val="0000FF"/>
              </w:rPr>
              <w:t>C</w:t>
            </w:r>
          </w:p>
        </w:tc>
        <w:tc>
          <w:tcPr>
            <w:tcW w:w="940" w:type="dxa"/>
            <w:vAlign w:val="bottom"/>
          </w:tcPr>
          <w:p>
            <w:pPr>
              <w:jc w:val="center"/>
              <w:ind w:left="223"/>
              <w:spacing w:after="0" w:line="138" w:lineRule="exact"/>
              <w:rPr>
                <w:sz w:val="20"/>
                <w:szCs w:val="20"/>
                <w:color w:val="auto"/>
              </w:rPr>
            </w:pPr>
            <w:r>
              <w:rPr>
                <w:rFonts w:ascii="Arial" w:cs="Arial" w:eastAsia="Arial" w:hAnsi="Arial"/>
                <w:sz w:val="13"/>
                <w:szCs w:val="13"/>
                <w:color w:val="0000FF"/>
                <w:w w:val="85"/>
              </w:rPr>
              <w:t>16,041</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ind w:right="4"/>
              <w:spacing w:after="0" w:line="138" w:lineRule="exact"/>
              <w:rPr>
                <w:sz w:val="20"/>
                <w:szCs w:val="20"/>
                <w:color w:val="auto"/>
              </w:rPr>
            </w:pPr>
            <w:r>
              <w:rPr>
                <w:rFonts w:ascii="Arial" w:cs="Arial" w:eastAsia="Arial" w:hAnsi="Arial"/>
                <w:sz w:val="13"/>
                <w:szCs w:val="13"/>
                <w:color w:val="0000FF"/>
                <w:w w:val="85"/>
              </w:rPr>
              <w:t>48,122</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3"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11"/>
                <w:szCs w:val="11"/>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2"/>
              <w:spacing w:after="0"/>
              <w:rPr>
                <w:sz w:val="20"/>
                <w:szCs w:val="20"/>
                <w:color w:val="auto"/>
              </w:rPr>
            </w:pPr>
            <w:r>
              <w:rPr>
                <w:rFonts w:ascii="Arial" w:cs="Arial" w:eastAsia="Arial" w:hAnsi="Arial"/>
                <w:sz w:val="16"/>
                <w:szCs w:val="16"/>
                <w:color w:val="0000FF"/>
                <w:w w:val="89"/>
              </w:rPr>
              <w:t>16,041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03/09/2020</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00"/>
              <w:spacing w:after="0" w:line="138" w:lineRule="exact"/>
              <w:rPr>
                <w:sz w:val="20"/>
                <w:szCs w:val="20"/>
                <w:color w:val="auto"/>
              </w:rPr>
            </w:pPr>
            <w:r>
              <w:rPr>
                <w:rFonts w:ascii="Arial" w:cs="Arial" w:eastAsia="Arial" w:hAnsi="Arial"/>
                <w:sz w:val="13"/>
                <w:szCs w:val="13"/>
                <w:color w:val="0000FF"/>
              </w:rPr>
              <w:t>C</w:t>
            </w:r>
          </w:p>
        </w:tc>
        <w:tc>
          <w:tcPr>
            <w:tcW w:w="940" w:type="dxa"/>
            <w:vAlign w:val="bottom"/>
          </w:tcPr>
          <w:p>
            <w:pPr>
              <w:jc w:val="center"/>
              <w:ind w:left="223"/>
              <w:spacing w:after="0" w:line="138" w:lineRule="exact"/>
              <w:rPr>
                <w:sz w:val="20"/>
                <w:szCs w:val="20"/>
                <w:color w:val="auto"/>
              </w:rPr>
            </w:pPr>
            <w:r>
              <w:rPr>
                <w:rFonts w:ascii="Arial" w:cs="Arial" w:eastAsia="Arial" w:hAnsi="Arial"/>
                <w:sz w:val="13"/>
                <w:szCs w:val="13"/>
                <w:color w:val="0000FF"/>
                <w:w w:val="85"/>
              </w:rPr>
              <w:t>16,041</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ind w:right="4"/>
              <w:spacing w:after="0" w:line="138" w:lineRule="exact"/>
              <w:rPr>
                <w:sz w:val="20"/>
                <w:szCs w:val="20"/>
                <w:color w:val="auto"/>
              </w:rPr>
            </w:pPr>
            <w:r>
              <w:rPr>
                <w:rFonts w:ascii="Arial" w:cs="Arial" w:eastAsia="Arial" w:hAnsi="Arial"/>
                <w:sz w:val="13"/>
                <w:szCs w:val="13"/>
                <w:color w:val="0000FF"/>
                <w:w w:val="85"/>
              </w:rPr>
              <w:t>32,081</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3"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3,763,287</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03/05/2020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3,763,287</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11,289,861</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3,763,287</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03/09/2020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3,763,287</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7,526,574</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2"/>
              <w:spacing w:after="0" w:line="171" w:lineRule="exact"/>
              <w:rPr>
                <w:sz w:val="20"/>
                <w:szCs w:val="20"/>
                <w:color w:val="auto"/>
              </w:rPr>
            </w:pPr>
            <w:r>
              <w:rPr>
                <w:rFonts w:ascii="Arial" w:cs="Arial" w:eastAsia="Arial" w:hAnsi="Arial"/>
                <w:sz w:val="16"/>
                <w:szCs w:val="16"/>
                <w:color w:val="0000FF"/>
                <w:w w:val="89"/>
              </w:rPr>
              <w:t>244,900</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03/05/2020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244,900</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734,699</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 VII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13"/>
                <w:szCs w:val="13"/>
                <w:color w:val="0000FF"/>
                <w:w w:val="89"/>
              </w:rPr>
              <w:t>Fund, LP</w:t>
            </w:r>
            <w:r>
              <w:rPr>
                <w:rFonts w:ascii="Arial" w:cs="Arial" w:eastAsia="Arial" w:hAnsi="Arial"/>
                <w:sz w:val="20"/>
                <w:szCs w:val="20"/>
                <w:color w:val="008000"/>
                <w:w w:val="89"/>
                <w:vertAlign w:val="superscript"/>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2"/>
              <w:spacing w:after="0" w:line="171" w:lineRule="exact"/>
              <w:rPr>
                <w:sz w:val="20"/>
                <w:szCs w:val="20"/>
                <w:color w:val="auto"/>
              </w:rPr>
            </w:pPr>
            <w:r>
              <w:rPr>
                <w:rFonts w:ascii="Arial" w:cs="Arial" w:eastAsia="Arial" w:hAnsi="Arial"/>
                <w:sz w:val="16"/>
                <w:szCs w:val="16"/>
                <w:color w:val="0000FF"/>
                <w:w w:val="89"/>
              </w:rPr>
              <w:t>244,900</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03/09/2020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244,900</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489,799</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 VII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420"/>
        <w:spacing w:after="0"/>
        <w:rPr>
          <w:sz w:val="20"/>
          <w:szCs w:val="20"/>
          <w:color w:val="auto"/>
        </w:rPr>
      </w:pPr>
      <w:r>
        <w:rPr>
          <w:rFonts w:ascii="Arial" w:cs="Arial" w:eastAsia="Arial" w:hAnsi="Arial"/>
          <w:sz w:val="12"/>
          <w:szCs w:val="12"/>
          <w:color w:val="0000FF"/>
        </w:rPr>
        <w:t>Fund, LP</w:t>
      </w:r>
      <w:r>
        <w:rPr>
          <w:rFonts w:ascii="Arial" w:cs="Arial" w:eastAsia="Arial" w:hAnsi="Arial"/>
          <w:sz w:val="19"/>
          <w:szCs w:val="19"/>
          <w:color w:val="008000"/>
          <w:vertAlign w:val="superscript"/>
        </w:rPr>
        <w:t>(3)</w:t>
      </w:r>
    </w:p>
    <w:p>
      <w:pPr>
        <w:sectPr>
          <w:pgSz w:w="11900" w:h="16838" w:orient="portrait"/>
          <w:cols w:equalWidth="0" w:num="1">
            <w:col w:w="11080"/>
          </w:cols>
          <w:pgMar w:left="460" w:top="185" w:right="359" w:bottom="401" w:gutter="0" w:footer="0" w:header="0"/>
        </w:sectPr>
      </w:pPr>
    </w:p>
    <w:bookmarkStart w:id="3" w:name="page4"/>
    <w:bookmarkEnd w:id="3"/>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5913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8500" cy="59131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ind w:left="20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0"/>
                <w:szCs w:val="10"/>
                <w:color w:val="008000"/>
              </w:rPr>
              <w:t>(6)</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0"/>
                <w:szCs w:val="10"/>
                <w:color w:val="008000"/>
              </w:rPr>
              <w:t>(6)</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(6)</w:t>
            </w:r>
          </w:p>
        </w:tc>
        <w:tc>
          <w:tcPr>
            <w:tcW w:w="760" w:type="dxa"/>
            <w:vAlign w:val="bottom"/>
            <w:vMerge w:val="continue"/>
          </w:tcPr>
          <w:p>
            <w:pPr>
              <w:spacing w:after="0"/>
              <w:rPr>
                <w:sz w:val="6"/>
                <w:szCs w:val="6"/>
                <w:color w:val="auto"/>
              </w:rPr>
            </w:pP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color w:val="0000FF"/>
              </w:rPr>
              <w:t>38,908</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gridSpan w:val="2"/>
            <w:vMerge w:val="restart"/>
          </w:tcPr>
          <w:p>
            <w:pPr>
              <w:ind w:left="20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440" w:type="dxa"/>
            <w:vAlign w:val="bottom"/>
            <w:gridSpan w:val="3"/>
            <w:vMerge w:val="restart"/>
          </w:tcPr>
          <w:p>
            <w:pPr>
              <w:ind w:left="340"/>
              <w:spacing w:after="0"/>
              <w:rPr>
                <w:sz w:val="20"/>
                <w:szCs w:val="20"/>
                <w:color w:val="auto"/>
              </w:rPr>
            </w:pPr>
            <w:r>
              <w:rPr>
                <w:rFonts w:ascii="Arial" w:cs="Arial" w:eastAsia="Arial" w:hAnsi="Arial"/>
                <w:sz w:val="13"/>
                <w:szCs w:val="13"/>
                <w:color w:val="0000FF"/>
              </w:rPr>
              <w:t>03/05/2020</w:t>
            </w:r>
          </w:p>
        </w:tc>
        <w:tc>
          <w:tcPr>
            <w:tcW w:w="760" w:type="dxa"/>
            <w:vAlign w:val="bottom"/>
          </w:tcPr>
          <w:p>
            <w:pPr>
              <w:spacing w:after="0"/>
              <w:rPr>
                <w:sz w:val="5"/>
                <w:szCs w:val="5"/>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w:t>
            </w:r>
          </w:p>
        </w:tc>
        <w:tc>
          <w:tcPr>
            <w:tcW w:w="940" w:type="dxa"/>
            <w:vAlign w:val="bottom"/>
            <w:vMerge w:val="restart"/>
          </w:tcPr>
          <w:p>
            <w:pPr>
              <w:jc w:val="right"/>
              <w:ind w:right="157"/>
              <w:spacing w:after="0"/>
              <w:rPr>
                <w:sz w:val="20"/>
                <w:szCs w:val="20"/>
                <w:color w:val="auto"/>
              </w:rPr>
            </w:pPr>
            <w:r>
              <w:rPr>
                <w:rFonts w:ascii="Arial" w:cs="Arial" w:eastAsia="Arial" w:hAnsi="Arial"/>
                <w:sz w:val="13"/>
                <w:szCs w:val="13"/>
                <w:color w:val="0000FF"/>
              </w:rPr>
              <w:t>38,908</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right"/>
              <w:ind w:right="217"/>
              <w:spacing w:after="0"/>
              <w:rPr>
                <w:sz w:val="20"/>
                <w:szCs w:val="20"/>
                <w:color w:val="auto"/>
              </w:rPr>
            </w:pPr>
            <w:r>
              <w:rPr>
                <w:rFonts w:ascii="Arial" w:cs="Arial" w:eastAsia="Arial" w:hAnsi="Arial"/>
                <w:sz w:val="13"/>
                <w:szCs w:val="13"/>
                <w:color w:val="0000FF"/>
              </w:rPr>
              <w:t>116,722</w:t>
            </w:r>
          </w:p>
        </w:tc>
        <w:tc>
          <w:tcPr>
            <w:tcW w:w="54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gridSpan w:val="2"/>
            <w:vMerge w:val="restart"/>
          </w:tcPr>
          <w:p>
            <w:pPr>
              <w:ind w:left="200"/>
              <w:spacing w:after="0" w:line="121"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20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ind w:left="20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0"/>
                <w:szCs w:val="10"/>
                <w:color w:val="008000"/>
              </w:rPr>
              <w:t>(6)</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0"/>
                <w:szCs w:val="10"/>
                <w:color w:val="008000"/>
              </w:rPr>
              <w:t>(6)</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(6)</w:t>
            </w:r>
          </w:p>
        </w:tc>
        <w:tc>
          <w:tcPr>
            <w:tcW w:w="760" w:type="dxa"/>
            <w:vAlign w:val="bottom"/>
            <w:vMerge w:val="continue"/>
          </w:tcPr>
          <w:p>
            <w:pPr>
              <w:spacing w:after="0"/>
              <w:rPr>
                <w:sz w:val="6"/>
                <w:szCs w:val="6"/>
                <w:color w:val="auto"/>
              </w:rPr>
            </w:pP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color w:val="0000FF"/>
              </w:rPr>
              <w:t>38,908</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gridSpan w:val="2"/>
            <w:vMerge w:val="restart"/>
          </w:tcPr>
          <w:p>
            <w:pPr>
              <w:ind w:left="20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440" w:type="dxa"/>
            <w:vAlign w:val="bottom"/>
            <w:gridSpan w:val="3"/>
            <w:vMerge w:val="restart"/>
          </w:tcPr>
          <w:p>
            <w:pPr>
              <w:ind w:left="340"/>
              <w:spacing w:after="0"/>
              <w:rPr>
                <w:sz w:val="20"/>
                <w:szCs w:val="20"/>
                <w:color w:val="auto"/>
              </w:rPr>
            </w:pPr>
            <w:r>
              <w:rPr>
                <w:rFonts w:ascii="Arial" w:cs="Arial" w:eastAsia="Arial" w:hAnsi="Arial"/>
                <w:sz w:val="13"/>
                <w:szCs w:val="13"/>
                <w:color w:val="0000FF"/>
              </w:rPr>
              <w:t>03/09/2020</w:t>
            </w:r>
          </w:p>
        </w:tc>
        <w:tc>
          <w:tcPr>
            <w:tcW w:w="760" w:type="dxa"/>
            <w:vAlign w:val="bottom"/>
          </w:tcPr>
          <w:p>
            <w:pPr>
              <w:spacing w:after="0"/>
              <w:rPr>
                <w:sz w:val="5"/>
                <w:szCs w:val="5"/>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w:t>
            </w:r>
          </w:p>
        </w:tc>
        <w:tc>
          <w:tcPr>
            <w:tcW w:w="940" w:type="dxa"/>
            <w:vAlign w:val="bottom"/>
            <w:vMerge w:val="restart"/>
          </w:tcPr>
          <w:p>
            <w:pPr>
              <w:jc w:val="right"/>
              <w:ind w:right="157"/>
              <w:spacing w:after="0"/>
              <w:rPr>
                <w:sz w:val="20"/>
                <w:szCs w:val="20"/>
                <w:color w:val="auto"/>
              </w:rPr>
            </w:pPr>
            <w:r>
              <w:rPr>
                <w:rFonts w:ascii="Arial" w:cs="Arial" w:eastAsia="Arial" w:hAnsi="Arial"/>
                <w:sz w:val="13"/>
                <w:szCs w:val="13"/>
                <w:color w:val="0000FF"/>
              </w:rPr>
              <w:t>38,908</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right"/>
              <w:ind w:right="257"/>
              <w:spacing w:after="0"/>
              <w:rPr>
                <w:sz w:val="20"/>
                <w:szCs w:val="20"/>
                <w:color w:val="auto"/>
              </w:rPr>
            </w:pPr>
            <w:r>
              <w:rPr>
                <w:rFonts w:ascii="Arial" w:cs="Arial" w:eastAsia="Arial" w:hAnsi="Arial"/>
                <w:sz w:val="13"/>
                <w:szCs w:val="13"/>
                <w:color w:val="0000FF"/>
              </w:rPr>
              <w:t>77,814</w:t>
            </w:r>
          </w:p>
        </w:tc>
        <w:tc>
          <w:tcPr>
            <w:tcW w:w="54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gridSpan w:val="2"/>
            <w:vMerge w:val="restart"/>
          </w:tcPr>
          <w:p>
            <w:pPr>
              <w:ind w:left="200"/>
              <w:spacing w:after="0" w:line="121"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71"/>
        </w:trPr>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gridSpan w:val="2"/>
          </w:tcPr>
          <w:p>
            <w:pPr>
              <w:ind w:left="20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gridSpan w:val="7"/>
          </w:tcPr>
          <w:p>
            <w:pPr>
              <w:ind w:left="60"/>
              <w:spacing w:after="0" w:line="22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7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SC US (TTGP), LTD.</w:t>
              </w:r>
            </w:hyperlink>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5"/>
          </w:tcPr>
          <w:p>
            <w:pPr>
              <w:spacing w:after="0"/>
              <w:rPr>
                <w:sz w:val="20"/>
                <w:szCs w:val="20"/>
                <w:color w:val="auto"/>
              </w:rPr>
            </w:pPr>
            <w:r>
              <w:rPr>
                <w:rFonts w:ascii="Arial" w:cs="Arial" w:eastAsia="Arial" w:hAnsi="Arial"/>
                <w:sz w:val="16"/>
                <w:szCs w:val="16"/>
                <w:color w:val="0000FF"/>
              </w:rPr>
              <w:t>2800 SAND HILL ROAD, SUITE 101</w:t>
            </w: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MENLO PARK</w:t>
            </w:r>
          </w:p>
        </w:tc>
        <w:tc>
          <w:tcPr>
            <w:tcW w:w="1440" w:type="dxa"/>
            <w:vAlign w:val="bottom"/>
            <w:gridSpan w:val="3"/>
          </w:tcPr>
          <w:p>
            <w:pPr>
              <w:ind w:left="180"/>
              <w:spacing w:after="0"/>
              <w:rPr>
                <w:sz w:val="20"/>
                <w:szCs w:val="20"/>
                <w:color w:val="auto"/>
              </w:rPr>
            </w:pPr>
            <w:r>
              <w:rPr>
                <w:rFonts w:ascii="Arial" w:cs="Arial" w:eastAsia="Arial" w:hAnsi="Arial"/>
                <w:sz w:val="16"/>
                <w:szCs w:val="16"/>
                <w:color w:val="0000FF"/>
              </w:rPr>
              <w:t>CA</w:t>
            </w:r>
          </w:p>
        </w:tc>
        <w:tc>
          <w:tcPr>
            <w:tcW w:w="760" w:type="dxa"/>
            <w:vAlign w:val="bottom"/>
          </w:tcPr>
          <w:p>
            <w:pPr>
              <w:ind w:left="140"/>
              <w:spacing w:after="0"/>
              <w:rPr>
                <w:sz w:val="20"/>
                <w:szCs w:val="20"/>
                <w:color w:val="auto"/>
              </w:rPr>
            </w:pPr>
            <w:r>
              <w:rPr>
                <w:rFonts w:ascii="Arial" w:cs="Arial" w:eastAsia="Arial" w:hAnsi="Arial"/>
                <w:sz w:val="16"/>
                <w:szCs w:val="16"/>
                <w:color w:val="0000FF"/>
              </w:rPr>
              <w:t>94025</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8"/>
          </w:tcPr>
          <w:p>
            <w:pPr>
              <w:spacing w:after="0" w:line="208" w:lineRule="exact"/>
              <w:rPr>
                <w:rFonts w:ascii="Arial" w:cs="Arial" w:eastAsia="Arial" w:hAnsi="Arial"/>
                <w:sz w:val="20"/>
                <w:szCs w:val="20"/>
                <w:color w:val="0000EE"/>
              </w:rPr>
            </w:pPr>
            <w:hyperlink r:id="rId17">
              <w:r>
                <w:rPr>
                  <w:rFonts w:ascii="Arial" w:cs="Arial" w:eastAsia="Arial" w:hAnsi="Arial"/>
                  <w:sz w:val="20"/>
                  <w:szCs w:val="20"/>
                  <w:color w:val="0000EE"/>
                </w:rPr>
                <w:t>SEQUOIA CAPITAL U.S. GROWTH VII</w:t>
              </w:r>
            </w:hyperlink>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EE"/>
            </w:tcBorders>
            <w:gridSpan w:val="5"/>
          </w:tcPr>
          <w:p>
            <w:pPr>
              <w:spacing w:after="0" w:line="206" w:lineRule="exact"/>
              <w:rPr>
                <w:rFonts w:ascii="Arial" w:cs="Arial" w:eastAsia="Arial" w:hAnsi="Arial"/>
                <w:sz w:val="20"/>
                <w:szCs w:val="20"/>
                <w:color w:val="0000EE"/>
              </w:rPr>
            </w:pPr>
            <w:hyperlink r:id="rId17">
              <w:r>
                <w:rPr>
                  <w:rFonts w:ascii="Arial" w:cs="Arial" w:eastAsia="Arial" w:hAnsi="Arial"/>
                  <w:sz w:val="20"/>
                  <w:szCs w:val="20"/>
                  <w:color w:val="0000EE"/>
                </w:rPr>
                <w:t>PRINCIPALS FUND, L.P.</w:t>
              </w:r>
            </w:hyperlink>
          </w:p>
        </w:tc>
        <w:tc>
          <w:tcPr>
            <w:tcW w:w="76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5"/>
          </w:tcPr>
          <w:p>
            <w:pPr>
              <w:spacing w:after="0"/>
              <w:rPr>
                <w:sz w:val="20"/>
                <w:szCs w:val="20"/>
                <w:color w:val="auto"/>
              </w:rPr>
            </w:pPr>
            <w:r>
              <w:rPr>
                <w:rFonts w:ascii="Arial" w:cs="Arial" w:eastAsia="Arial" w:hAnsi="Arial"/>
                <w:sz w:val="16"/>
                <w:szCs w:val="16"/>
                <w:color w:val="0000FF"/>
              </w:rPr>
              <w:t>C/O SEQUOIA CAPITAL</w:t>
            </w: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Arial" w:cs="Arial" w:eastAsia="Arial" w:hAnsi="Arial"/>
                <w:sz w:val="16"/>
                <w:szCs w:val="16"/>
                <w:color w:val="0000FF"/>
              </w:rPr>
              <w:t>2800 SAND HILL ROAD SUITE 101</w:t>
            </w: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MENLO PARK</w:t>
            </w:r>
          </w:p>
        </w:tc>
        <w:tc>
          <w:tcPr>
            <w:tcW w:w="1440" w:type="dxa"/>
            <w:vAlign w:val="bottom"/>
            <w:gridSpan w:val="3"/>
          </w:tcPr>
          <w:p>
            <w:pPr>
              <w:ind w:left="180"/>
              <w:spacing w:after="0"/>
              <w:rPr>
                <w:sz w:val="20"/>
                <w:szCs w:val="20"/>
                <w:color w:val="auto"/>
              </w:rPr>
            </w:pPr>
            <w:r>
              <w:rPr>
                <w:rFonts w:ascii="Arial" w:cs="Arial" w:eastAsia="Arial" w:hAnsi="Arial"/>
                <w:sz w:val="16"/>
                <w:szCs w:val="16"/>
                <w:color w:val="0000FF"/>
              </w:rPr>
              <w:t>CA</w:t>
            </w:r>
          </w:p>
        </w:tc>
        <w:tc>
          <w:tcPr>
            <w:tcW w:w="760" w:type="dxa"/>
            <w:vAlign w:val="bottom"/>
          </w:tcPr>
          <w:p>
            <w:pPr>
              <w:ind w:left="140"/>
              <w:spacing w:after="0"/>
              <w:rPr>
                <w:sz w:val="20"/>
                <w:szCs w:val="20"/>
                <w:color w:val="auto"/>
              </w:rPr>
            </w:pPr>
            <w:r>
              <w:rPr>
                <w:rFonts w:ascii="Arial" w:cs="Arial" w:eastAsia="Arial" w:hAnsi="Arial"/>
                <w:sz w:val="16"/>
                <w:szCs w:val="16"/>
                <w:color w:val="0000FF"/>
              </w:rPr>
              <w:t>94025</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200" w:hanging="2"/>
        <w:spacing w:after="0" w:line="227" w:lineRule="auto"/>
        <w:tabs>
          <w:tab w:leader="none" w:pos="16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In addition, the directors and stockholders of SC US (TTGP), Ltd. who exercise voting and investment discretion with respect to the SC GGFII Funds are Messrs. Douglas M. Leone and Michael Abramson. As a result, and by virtue of the relationships described in this footnote, each such person may be deemed to share voting and dispositive power with respect to the shares held by the SC GGFII Funds.</w:t>
      </w:r>
    </w:p>
    <w:p>
      <w:pPr>
        <w:spacing w:after="0" w:line="30" w:lineRule="exact"/>
        <w:rPr>
          <w:rFonts w:ascii="Arial" w:cs="Arial" w:eastAsia="Arial" w:hAnsi="Arial"/>
          <w:sz w:val="13"/>
          <w:szCs w:val="13"/>
          <w:color w:val="008000"/>
        </w:rPr>
      </w:pPr>
    </w:p>
    <w:p>
      <w:pPr>
        <w:ind w:left="40" w:right="160" w:hanging="2"/>
        <w:spacing w:after="0" w:line="231" w:lineRule="auto"/>
        <w:tabs>
          <w:tab w:leader="none" w:pos="16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Each of Messrs. Douglas M. Leone and Michael Abramson, SC US (TTGP), Ltd. and SC Global Growth II Management, L.P. disclaims beneficial ownership of the securities held by the SC GGFII Funds except to the extent of their pecuniary interest therein, and the inclusion of these securities in this report shall not be deemed an admission of beneficial ownership of the reported securities for purposes of Section 16 or for any other purposes.</w:t>
      </w:r>
    </w:p>
    <w:p>
      <w:pPr>
        <w:spacing w:after="0" w:line="31" w:lineRule="exact"/>
        <w:rPr>
          <w:rFonts w:ascii="Arial" w:cs="Arial" w:eastAsia="Arial" w:hAnsi="Arial"/>
          <w:sz w:val="13"/>
          <w:szCs w:val="13"/>
          <w:color w:val="008000"/>
        </w:rPr>
      </w:pPr>
    </w:p>
    <w:p>
      <w:pPr>
        <w:ind w:left="40" w:right="260" w:hanging="2"/>
        <w:spacing w:after="0" w:line="227" w:lineRule="auto"/>
        <w:tabs>
          <w:tab w:leader="none" w:pos="16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0" w:lineRule="exact"/>
        <w:rPr>
          <w:rFonts w:ascii="Arial" w:cs="Arial" w:eastAsia="Arial" w:hAnsi="Arial"/>
          <w:sz w:val="13"/>
          <w:szCs w:val="13"/>
          <w:color w:val="008000"/>
        </w:rPr>
      </w:pPr>
    </w:p>
    <w:p>
      <w:pPr>
        <w:ind w:left="40" w:right="220" w:hanging="2"/>
        <w:spacing w:after="0" w:line="228" w:lineRule="auto"/>
        <w:tabs>
          <w:tab w:leader="none" w:pos="16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3"/>
          <w:szCs w:val="13"/>
          <w:color w:val="008000"/>
        </w:rPr>
      </w:pPr>
    </w:p>
    <w:p>
      <w:pPr>
        <w:ind w:left="40" w:right="580" w:hanging="2"/>
        <w:spacing w:after="0" w:line="236" w:lineRule="auto"/>
        <w:tabs>
          <w:tab w:leader="none" w:pos="16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pro rata distribution of Class A Common Stock of the Issuer to partners or members for no consideration and includes subsequent distributions by general partners or managing members to their respective partners or members.</w:t>
      </w:r>
    </w:p>
    <w:p>
      <w:pPr>
        <w:spacing w:after="0" w:line="31" w:lineRule="exact"/>
        <w:rPr>
          <w:rFonts w:ascii="Arial" w:cs="Arial" w:eastAsia="Arial" w:hAnsi="Arial"/>
          <w:sz w:val="13"/>
          <w:szCs w:val="13"/>
          <w:color w:val="008000"/>
        </w:rPr>
      </w:pPr>
    </w:p>
    <w:p>
      <w:pPr>
        <w:ind w:left="40" w:right="400" w:hanging="2"/>
        <w:spacing w:after="0" w:line="275" w:lineRule="auto"/>
        <w:tabs>
          <w:tab w:leader="none" w:pos="165"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Form 2 of 2.</w:t>
      </w:r>
    </w:p>
    <w:p>
      <w:pPr>
        <w:sectPr>
          <w:pgSz w:w="11900" w:h="16909" w:orient="portrait"/>
          <w:cols w:equalWidth="0" w:num="1">
            <w:col w:w="11080"/>
          </w:cols>
          <w:pgMar w:left="460" w:top="185" w:right="359" w:bottom="0" w:gutter="0" w:footer="0" w:header="0"/>
        </w:sectPr>
      </w:pPr>
    </w:p>
    <w:p>
      <w:pPr>
        <w:spacing w:after="0" w:line="63"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0</wp:posOffset>
            </wp:positionV>
            <wp:extent cx="1294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235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1339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51"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0</wp:posOffset>
            </wp:positionV>
            <wp:extent cx="12941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2357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1364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1247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Growth VII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1287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12439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Capital U.S. Growth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017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Principals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8375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797" w:lineRule="exact"/>
        <w:rPr>
          <w:sz w:val="20"/>
          <w:szCs w:val="20"/>
          <w:color w:val="auto"/>
        </w:rPr>
      </w:pPr>
    </w:p>
    <w:p>
      <w:pPr>
        <w:sectPr>
          <w:pgSz w:w="11900" w:h="16909" w:orient="portrait"/>
          <w:cols w:equalWidth="0" w:num="2">
            <w:col w:w="8740" w:space="60"/>
            <w:col w:w="2280"/>
          </w:cols>
          <w:pgMar w:left="460" w:top="185" w:right="359" w:bottom="0" w:gutter="0" w:footer="0" w:header="0"/>
          <w:type w:val="continuous"/>
        </w:sectPr>
      </w:pPr>
    </w:p>
    <w:p>
      <w:pPr>
        <w:jc w:val="right"/>
        <w:ind w:right="2020"/>
        <w:spacing w:after="0"/>
        <w:tabs>
          <w:tab w:leader="none" w:pos="2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909" w:orient="portrait"/>
          <w:cols w:equalWidth="0" w:num="1">
            <w:col w:w="11080"/>
          </w:cols>
          <w:pgMar w:left="460" w:top="185" w:right="359" w:bottom="0" w:gutter="0" w:footer="0" w:header="0"/>
          <w:type w:val="continuous"/>
        </w:sectPr>
      </w:pPr>
    </w:p>
    <w:bookmarkStart w:id="4" w:name="page5"/>
    <w:bookmarkEnd w:id="4"/>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12" Type="http://schemas.openxmlformats.org/officeDocument/2006/relationships/hyperlink" Target="http://www.sec.gov/cgi-bin/browse-edgar?action=getcompany&amp;CIK=0001607841" TargetMode="External"/><Relationship Id="rId13" Type="http://schemas.openxmlformats.org/officeDocument/2006/relationships/hyperlink" Target="http://www.sec.gov/cgi-bin/browse-edgar?action=getcompany&amp;CIK=0001585521" TargetMode="External"/><Relationship Id="rId17" Type="http://schemas.openxmlformats.org/officeDocument/2006/relationships/hyperlink" Target="http://www.sec.gov/cgi-bin/browse-edgar?action=getcompany&amp;CIK=0001656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2020-03-09T20:44:39Z</dcterms:created>
  <dcterms:modified xsi:type="dcterms:W3CDTF">2020-03-09T20:44:39Z</dcterms:modified>
</cp:coreProperties>
</file>