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6984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698490"/>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60"/>
            <w:col w:w="8500"/>
          </w:cols>
          <w:pgMar w:left="460" w:top="217" w:right="359" w:bottom="892"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Bawa Aparna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240"/>
        <w:spacing w:after="0" w:line="380" w:lineRule="auto"/>
        <w:rPr>
          <w:sz w:val="20"/>
          <w:szCs w:val="20"/>
          <w:color w:val="auto"/>
        </w:rPr>
      </w:pPr>
      <w:r>
        <w:rPr>
          <w:rFonts w:ascii="Times New Roman" w:cs="Times New Roman" w:eastAsia="Times New Roman" w:hAnsi="Times New Roman"/>
          <w:sz w:val="16"/>
          <w:szCs w:val="16"/>
          <w:color w:val="0000FF"/>
        </w:rPr>
        <w:t>C/O ZOOM VIDEO COMMUNICATIONS, INC. 55 ALMADEN BOULEVARD, 6TH FLOOR</w:t>
      </w:r>
    </w:p>
    <w:p>
      <w:pPr>
        <w:spacing w:after="0" w:line="15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20" w:type="dxa"/>
            <w:vAlign w:val="bottom"/>
            <w:gridSpan w:val="4"/>
          </w:tcPr>
          <w:p>
            <w:pPr>
              <w:ind w:left="60"/>
              <w:spacing w:after="0" w:line="141" w:lineRule="exact"/>
              <w:rPr>
                <w:rFonts w:ascii="Times New Roman" w:cs="Times New Roman" w:eastAsia="Times New Roman" w:hAnsi="Times New Roman"/>
                <w:sz w:val="15"/>
                <w:szCs w:val="15"/>
                <w:color w:val="0000EE"/>
              </w:rPr>
            </w:pPr>
            <w:hyperlink r:id="rId14">
              <w:r>
                <w:rPr>
                  <w:rFonts w:ascii="Times New Roman" w:cs="Times New Roman" w:eastAsia="Times New Roman" w:hAnsi="Times New Roman"/>
                  <w:sz w:val="15"/>
                  <w:szCs w:val="15"/>
                  <w:color w:val="0000EE"/>
                </w:rPr>
                <w:t xml:space="preserve">Zoom Video Communications, Inc. </w:t>
              </w:r>
            </w:hyperlink>
            <w:r>
              <w:rPr>
                <w:rFonts w:ascii="Times New Roman" w:cs="Times New Roman" w:eastAsia="Times New Roman" w:hAnsi="Times New Roman"/>
                <w:sz w:val="15"/>
                <w:szCs w:val="15"/>
                <w:color w:val="000000"/>
              </w:rPr>
              <w:t>[</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2"/>
                <w:szCs w:val="12"/>
                <w:color w:val="0000FF"/>
              </w:rPr>
              <w:t>ZM</w:t>
            </w:r>
            <w:r>
              <w:rPr>
                <w:rFonts w:ascii="Times New Roman" w:cs="Times New Roman" w:eastAsia="Times New Roman" w:hAnsi="Times New Roman"/>
                <w:sz w:val="15"/>
                <w:szCs w:val="15"/>
                <w:color w:val="0000EE"/>
              </w:rPr>
              <w:t xml:space="preserve"> </w:t>
            </w:r>
            <w:r>
              <w:rPr>
                <w:rFonts w:ascii="Times New Roman" w:cs="Times New Roman" w:eastAsia="Times New Roman" w:hAnsi="Times New Roman"/>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0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tcPr>
          <w:p>
            <w:pPr>
              <w:ind w:left="42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1"/>
        </w:trPr>
        <w:tc>
          <w:tcPr>
            <w:tcW w:w="6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vMerge w:val="restart"/>
          </w:tcPr>
          <w:p>
            <w:pPr>
              <w:ind w:left="42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1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18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120" w:type="dxa"/>
            <w:vAlign w:val="bottom"/>
            <w:gridSpan w:val="2"/>
            <w:vMerge w:val="restart"/>
          </w:tcPr>
          <w:p>
            <w:pPr>
              <w:ind w:left="660"/>
              <w:spacing w:after="0"/>
              <w:rPr>
                <w:sz w:val="20"/>
                <w:szCs w:val="20"/>
                <w:color w:val="auto"/>
              </w:rPr>
            </w:pPr>
            <w:r>
              <w:rPr>
                <w:rFonts w:ascii="Times New Roman" w:cs="Times New Roman" w:eastAsia="Times New Roman" w:hAnsi="Times New Roman"/>
                <w:sz w:val="17"/>
                <w:szCs w:val="17"/>
                <w:color w:val="0000FF"/>
              </w:rPr>
              <w:t>Chief Operating Officer</w:t>
            </w:r>
          </w:p>
        </w:tc>
        <w:tc>
          <w:tcPr>
            <w:tcW w:w="0" w:type="dxa"/>
            <w:vAlign w:val="bottom"/>
          </w:tcPr>
          <w:p>
            <w:pPr>
              <w:spacing w:after="0"/>
              <w:rPr>
                <w:sz w:val="1"/>
                <w:szCs w:val="1"/>
                <w:color w:val="auto"/>
              </w:rPr>
            </w:pPr>
          </w:p>
        </w:tc>
      </w:tr>
      <w:tr>
        <w:trPr>
          <w:trHeight w:val="218"/>
        </w:trPr>
        <w:tc>
          <w:tcPr>
            <w:tcW w:w="29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10/08/2024</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7"/>
        </w:trPr>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00"/>
            <w:col w:w="7240"/>
          </w:cols>
          <w:pgMar w:left="460" w:top="217" w:right="359" w:bottom="89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2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58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2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36"/>
              <w:spacing w:after="0"/>
              <w:rPr>
                <w:sz w:val="20"/>
                <w:szCs w:val="20"/>
                <w:color w:val="auto"/>
              </w:rPr>
            </w:pPr>
            <w:r>
              <w:rPr>
                <w:rFonts w:ascii="Arial" w:cs="Arial" w:eastAsia="Arial" w:hAnsi="Arial"/>
                <w:sz w:val="12"/>
                <w:szCs w:val="12"/>
                <w:b w:val="1"/>
                <w:bCs w:val="1"/>
                <w:color w:val="auto"/>
                <w:w w:val="95"/>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10/08/2024</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21"/>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8"/>
              </w:rPr>
              <w:t>21,391</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ind w:right="5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Pr>
          <w:p>
            <w:pPr>
              <w:spacing w:after="0"/>
              <w:rPr>
                <w:sz w:val="21"/>
                <w:szCs w:val="21"/>
                <w:color w:val="auto"/>
              </w:rPr>
            </w:pPr>
          </w:p>
        </w:tc>
        <w:tc>
          <w:tcPr>
            <w:tcW w:w="12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23,369</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10/08/2024</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w w:val="98"/>
              </w:rPr>
              <w:t>10,871</w:t>
            </w: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gridSpan w:val="2"/>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68.12</w:t>
            </w:r>
          </w:p>
        </w:tc>
        <w:tc>
          <w:tcPr>
            <w:tcW w:w="128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12,498</w:t>
            </w:r>
          </w:p>
        </w:tc>
        <w:tc>
          <w:tcPr>
            <w:tcW w:w="300" w:type="dxa"/>
            <w:vAlign w:val="bottom"/>
          </w:tcPr>
          <w:p>
            <w:pPr>
              <w:spacing w:after="0"/>
              <w:rPr>
                <w:sz w:val="21"/>
                <w:szCs w:val="21"/>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8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8"/>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8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6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11,962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10/08/2024</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61"/>
              <w:spacing w:after="0" w:line="142" w:lineRule="exact"/>
              <w:rPr>
                <w:sz w:val="20"/>
                <w:szCs w:val="20"/>
                <w:color w:val="auto"/>
              </w:rPr>
            </w:pPr>
            <w:r>
              <w:rPr>
                <w:rFonts w:ascii="Times New Roman" w:cs="Times New Roman" w:eastAsia="Times New Roman" w:hAnsi="Times New Roman"/>
                <w:sz w:val="13"/>
                <w:szCs w:val="13"/>
                <w:color w:val="0000FF"/>
              </w:rPr>
              <w:t>11,962</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3"/>
                <w:szCs w:val="13"/>
                <w:color w:val="0000FF"/>
              </w:rPr>
              <w:t>83,741</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jc w:val="center"/>
              <w:ind w:right="36"/>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9,429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4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3"/>
                <w:szCs w:val="13"/>
                <w:color w:val="0000FF"/>
              </w:rPr>
              <w:t>10/08/2024</w:t>
            </w:r>
          </w:p>
        </w:tc>
        <w:tc>
          <w:tcPr>
            <w:tcW w:w="114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2"/>
                <w:szCs w:val="12"/>
                <w:color w:val="auto"/>
              </w:rPr>
            </w:pPr>
          </w:p>
        </w:tc>
        <w:tc>
          <w:tcPr>
            <w:tcW w:w="840" w:type="dxa"/>
            <w:vAlign w:val="bottom"/>
          </w:tcPr>
          <w:p>
            <w:pPr>
              <w:jc w:val="right"/>
              <w:ind w:right="81"/>
              <w:spacing w:after="0" w:line="142" w:lineRule="exact"/>
              <w:rPr>
                <w:sz w:val="20"/>
                <w:szCs w:val="20"/>
                <w:color w:val="auto"/>
              </w:rPr>
            </w:pPr>
            <w:r>
              <w:rPr>
                <w:rFonts w:ascii="Times New Roman" w:cs="Times New Roman" w:eastAsia="Times New Roman" w:hAnsi="Times New Roman"/>
                <w:sz w:val="13"/>
                <w:szCs w:val="13"/>
                <w:color w:val="0000FF"/>
              </w:rPr>
              <w:t>9,429</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60"/>
              <w:spacing w:after="0" w:line="142" w:lineRule="exact"/>
              <w:rPr>
                <w:sz w:val="20"/>
                <w:szCs w:val="20"/>
                <w:color w:val="auto"/>
              </w:rPr>
            </w:pPr>
            <w:r>
              <w:rPr>
                <w:rFonts w:ascii="Times New Roman" w:cs="Times New Roman" w:eastAsia="Times New Roman" w:hAnsi="Times New Roman"/>
                <w:sz w:val="13"/>
                <w:szCs w:val="13"/>
                <w:color w:val="0000FF"/>
              </w:rPr>
              <w:t>66,003</w:t>
            </w:r>
          </w:p>
        </w:tc>
        <w:tc>
          <w:tcPr>
            <w:tcW w:w="620" w:type="dxa"/>
            <w:vAlign w:val="bottom"/>
          </w:tcPr>
          <w:p>
            <w:pPr>
              <w:ind w:left="34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jc w:val="center"/>
              <w:ind w:right="16"/>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16" w:lineRule="exact"/>
        <w:rPr>
          <w:rFonts w:ascii="Times New Roman" w:cs="Times New Roman" w:eastAsia="Times New Roman" w:hAnsi="Times New Roman"/>
          <w:sz w:val="13"/>
          <w:szCs w:val="13"/>
          <w:color w:val="008000"/>
        </w:rPr>
      </w:pPr>
    </w:p>
    <w:p>
      <w:pPr>
        <w:ind w:left="40" w:right="280" w:firstLine="2"/>
        <w:spacing w:after="0" w:line="256"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mandated by the Issuer's election under its equity incentive plans to require the satisfaction of a tax withholding obligation to be funded by a "sell to cover" transaction and does not represent a discretionary trade by the reporting person.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10/10/2024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89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2024-10-10T20:46:50Z</dcterms:created>
  <dcterms:modified xsi:type="dcterms:W3CDTF">2024-10-10T20:46:50Z</dcterms:modified>
</cp:coreProperties>
</file>