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825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825436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Sankarlingam Velchamy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02" w:lineRule="auto"/>
        <w:rPr>
          <w:sz w:val="20"/>
          <w:szCs w:val="20"/>
          <w:color w:val="auto"/>
        </w:rPr>
      </w:pPr>
      <w:r>
        <w:rPr>
          <w:rFonts w:ascii="Times New Roman" w:cs="Times New Roman" w:eastAsia="Times New Roman" w:hAnsi="Times New Roman"/>
          <w:sz w:val="17"/>
          <w:szCs w:val="17"/>
          <w:color w:val="0000FF"/>
        </w:rPr>
        <w:t>C/O ZOOM VIDEO COMMUNICATIONS, INC.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Zoom Video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01/08/2023</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517"/>
        <w:spacing w:after="0"/>
        <w:rPr>
          <w:sz w:val="20"/>
          <w:szCs w:val="20"/>
          <w:color w:val="auto"/>
        </w:rPr>
      </w:pPr>
      <w:r>
        <w:rPr>
          <w:rFonts w:ascii="Times New Roman" w:cs="Times New Roman" w:eastAsia="Times New Roman" w:hAnsi="Times New Roman"/>
          <w:sz w:val="17"/>
          <w:szCs w:val="17"/>
          <w:color w:val="0000FF"/>
        </w:rPr>
        <w:t>Pres. of Engineering &amp; Product</w:t>
      </w:r>
    </w:p>
    <w:p>
      <w:pPr>
        <w:spacing w:after="0" w:line="427" w:lineRule="exact"/>
        <w:rPr>
          <w:sz w:val="24"/>
          <w:szCs w:val="24"/>
          <w:color w:val="auto"/>
        </w:rPr>
      </w:pPr>
    </w:p>
    <w:p>
      <w:pPr>
        <w:sectPr>
          <w:pgSz w:w="11900" w:h="16838" w:orient="portrait"/>
          <w:cols w:equalWidth="0" w:num="3">
            <w:col w:w="3520" w:space="400"/>
            <w:col w:w="3480" w:space="343"/>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740" w:type="dxa"/>
            <w:vAlign w:val="bottom"/>
            <w:tcBorders>
              <w:bottom w:val="single" w:sz="8" w:color="9A9A9A"/>
            </w:tcBorders>
          </w:tcPr>
          <w:p>
            <w:pPr>
              <w:spacing w:after="0"/>
              <w:rPr>
                <w:sz w:val="11"/>
                <w:szCs w:val="11"/>
                <w:color w:val="auto"/>
              </w:rPr>
            </w:pPr>
          </w:p>
        </w:tc>
        <w:tc>
          <w:tcPr>
            <w:tcW w:w="3660" w:type="dxa"/>
            <w:vAlign w:val="bottom"/>
            <w:gridSpan w:val="5"/>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560" w:type="dxa"/>
            <w:vAlign w:val="bottom"/>
            <w:gridSpan w:val="5"/>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5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74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95113</w:t>
            </w:r>
          </w:p>
        </w:tc>
        <w:tc>
          <w:tcPr>
            <w:tcW w:w="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5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8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74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2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900" w:type="dxa"/>
            <w:vAlign w:val="bottom"/>
            <w:vMerge w:val="restart"/>
          </w:tcPr>
          <w:p>
            <w:pPr>
              <w:ind w:left="220"/>
              <w:spacing w:after="0"/>
              <w:rPr>
                <w:sz w:val="20"/>
                <w:szCs w:val="20"/>
                <w:color w:val="auto"/>
              </w:rPr>
            </w:pPr>
            <w:r>
              <w:rPr>
                <w:rFonts w:ascii="Arial" w:cs="Arial" w:eastAsia="Arial" w:hAnsi="Arial"/>
                <w:sz w:val="13"/>
                <w:szCs w:val="13"/>
                <w:color w:val="auto"/>
              </w:rPr>
              <w:t>(State)</w:t>
            </w:r>
          </w:p>
        </w:tc>
        <w:tc>
          <w:tcPr>
            <w:tcW w:w="224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546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8"/>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224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40" w:type="dxa"/>
            <w:vAlign w:val="bottom"/>
            <w:gridSpan w:val="2"/>
          </w:tcPr>
          <w:p>
            <w:pPr>
              <w:ind w:left="12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40" w:type="dxa"/>
            <w:vAlign w:val="bottom"/>
            <w:gridSpan w:val="2"/>
          </w:tcPr>
          <w:p>
            <w:pPr>
              <w:ind w:left="12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40" w:type="dxa"/>
            <w:vAlign w:val="bottom"/>
            <w:gridSpan w:val="2"/>
          </w:tcPr>
          <w:p>
            <w:pPr>
              <w:jc w:val="center"/>
              <w:ind w:left="1086"/>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224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40" w:type="dxa"/>
            <w:vAlign w:val="bottom"/>
            <w:gridSpan w:val="2"/>
          </w:tcPr>
          <w:p>
            <w:pPr>
              <w:jc w:val="center"/>
              <w:ind w:left="1086"/>
              <w:spacing w:after="0"/>
              <w:rPr>
                <w:sz w:val="20"/>
                <w:szCs w:val="20"/>
                <w:color w:val="auto"/>
              </w:rPr>
            </w:pPr>
            <w:r>
              <w:rPr>
                <w:rFonts w:ascii="Times New Roman" w:cs="Times New Roman" w:eastAsia="Times New Roman" w:hAnsi="Times New Roman"/>
                <w:sz w:val="17"/>
                <w:szCs w:val="17"/>
                <w:color w:val="0000FF"/>
                <w:w w:val="98"/>
              </w:rPr>
              <w:t>01/08/2023</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14,755</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32,710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2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40" w:type="dxa"/>
            <w:vAlign w:val="bottom"/>
            <w:tcBorders>
              <w:bottom w:val="single" w:sz="8" w:color="2C2C2C"/>
            </w:tcBorders>
            <w:gridSpan w:val="2"/>
          </w:tcPr>
          <w:p>
            <w:pPr>
              <w:jc w:val="center"/>
              <w:ind w:left="1086"/>
              <w:spacing w:after="0"/>
              <w:rPr>
                <w:sz w:val="20"/>
                <w:szCs w:val="20"/>
                <w:color w:val="auto"/>
              </w:rPr>
            </w:pPr>
            <w:r>
              <w:rPr>
                <w:rFonts w:ascii="Times New Roman" w:cs="Times New Roman" w:eastAsia="Times New Roman" w:hAnsi="Times New Roman"/>
                <w:sz w:val="17"/>
                <w:szCs w:val="17"/>
                <w:color w:val="0000FF"/>
                <w:w w:val="98"/>
              </w:rPr>
              <w:t>01/08/2023</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5"/>
              </w:rPr>
              <w:t>5,322</w:t>
            </w:r>
            <w:r>
              <w:rPr>
                <w:rFonts w:ascii="Times New Roman" w:cs="Times New Roman" w:eastAsia="Times New Roman" w:hAnsi="Times New Roman"/>
                <w:sz w:val="21"/>
                <w:szCs w:val="21"/>
                <w:color w:val="008000"/>
                <w:w w:val="95"/>
                <w:vertAlign w:val="superscript"/>
              </w:rPr>
              <w:t>(1)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69.81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27,388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40" w:type="dxa"/>
            <w:vAlign w:val="bottom"/>
            <w:tcBorders>
              <w:bottom w:val="single" w:sz="8" w:color="2C2C2C"/>
            </w:tcBorders>
            <w:gridSpan w:val="2"/>
          </w:tcPr>
          <w:p>
            <w:pPr>
              <w:jc w:val="center"/>
              <w:ind w:left="1086"/>
              <w:spacing w:after="0"/>
              <w:rPr>
                <w:sz w:val="20"/>
                <w:szCs w:val="20"/>
                <w:color w:val="auto"/>
              </w:rPr>
            </w:pPr>
            <w:r>
              <w:rPr>
                <w:rFonts w:ascii="Times New Roman" w:cs="Times New Roman" w:eastAsia="Times New Roman" w:hAnsi="Times New Roman"/>
                <w:sz w:val="17"/>
                <w:szCs w:val="17"/>
                <w:color w:val="0000FF"/>
                <w:w w:val="98"/>
              </w:rPr>
              <w:t>01/10/2023</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2,993</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69.54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24,395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36,060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Ashwini</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Janani</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Harshini</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9"/>
              </w:rPr>
              <w:t>8,427</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01/08/2023</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8,427</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42,136</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9"/>
              </w:rPr>
              <w:t>6,328</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01/08/2023</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6,328</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37,965</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9"/>
              </w:rPr>
              <w:t>6,315</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6,315</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8"/>
              </w:rPr>
              <w:t>63,352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63,352</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5" w:lineRule="exact"/>
        <w:rPr>
          <w:rFonts w:ascii="Times New Roman" w:cs="Times New Roman" w:eastAsia="Times New Roman" w:hAnsi="Times New Roman"/>
          <w:sz w:val="13"/>
          <w:szCs w:val="13"/>
          <w:color w:val="008000"/>
        </w:rPr>
      </w:pPr>
    </w:p>
    <w:p>
      <w:pPr>
        <w:ind w:left="40" w:right="3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7. The Reporting Person received an award of restricted stock units on September 9, 2022, which will vest in equal quarterly installments over four years.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01/10/2023</w:t>
            </w: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68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459"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2023-01-10T16:41:54Z</dcterms:created>
  <dcterms:modified xsi:type="dcterms:W3CDTF">2023-01-10T16:41:54Z</dcterms:modified>
</cp:coreProperties>
</file>