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27519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434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100" w:type="dxa"/>
            <w:vAlign w:val="bottom"/>
          </w:tcPr>
          <w:p>
            <w:pPr>
              <w:spacing w:after="0"/>
              <w:rPr>
                <w:sz w:val="16"/>
                <w:szCs w:val="16"/>
                <w:color w:val="auto"/>
              </w:rPr>
            </w:pPr>
          </w:p>
        </w:tc>
        <w:tc>
          <w:tcPr>
            <w:tcW w:w="3980" w:type="dxa"/>
            <w:vAlign w:val="bottom"/>
            <w:gridSpan w:val="4"/>
          </w:tcPr>
          <w:p>
            <w:pPr>
              <w:ind w:left="60"/>
              <w:spacing w:after="0" w:line="185"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14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12/16/2019</w:t>
            </w: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14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32"/>
        <w:spacing w:after="0"/>
        <w:tabs>
          <w:tab w:leader="none" w:pos="1812" w:val="left"/>
          <w:tab w:leader="none" w:pos="215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2"/>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9" w:lineRule="exact"/>
        <w:rPr>
          <w:sz w:val="20"/>
          <w:szCs w:val="20"/>
          <w:color w:val="auto"/>
        </w:rPr>
      </w:pPr>
    </w:p>
    <w:p>
      <w:pPr>
        <w:sectPr>
          <w:pgSz w:w="11900" w:h="16838" w:orient="portrait"/>
          <w:cols w:equalWidth="0" w:num="2">
            <w:col w:w="7980" w:space="68"/>
            <w:col w:w="3472"/>
          </w:cols>
          <w:pgMar w:left="240" w:top="224" w:right="139" w:bottom="0" w:gutter="0" w:footer="0" w:header="0"/>
          <w:type w:val="continuous"/>
        </w:sectPr>
      </w:pP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40" w:hanging="3981"/>
        <w:spacing w:after="0" w:line="245"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sectPr>
          <w:pgSz w:w="11900" w:h="16838" w:orient="portrait"/>
          <w:cols w:equalWidth="0" w:num="2">
            <w:col w:w="7320" w:space="720"/>
            <w:col w:w="348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2"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12/16/2019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100"/>
              <w:spacing w:after="0" w:line="211"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w:t>
            </w:r>
          </w:p>
        </w:tc>
        <w:tc>
          <w:tcPr>
            <w:tcW w:w="760" w:type="dxa"/>
            <w:vAlign w:val="bottom"/>
          </w:tcPr>
          <w:p>
            <w:pPr>
              <w:jc w:val="center"/>
              <w:ind w:left="32"/>
              <w:spacing w:after="0"/>
              <w:rPr>
                <w:sz w:val="20"/>
                <w:szCs w:val="20"/>
                <w:color w:val="auto"/>
              </w:rPr>
            </w:pPr>
            <w:r>
              <w:rPr>
                <w:rFonts w:ascii="Arial" w:cs="Arial" w:eastAsia="Arial" w:hAnsi="Arial"/>
                <w:sz w:val="17"/>
                <w:szCs w:val="17"/>
                <w:color w:val="0000FF"/>
                <w:w w:val="87"/>
              </w:rPr>
              <w:t>445,700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ind w:left="20"/>
              <w:spacing w:after="0" w:line="211"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(1)</w:t>
            </w:r>
          </w:p>
        </w:tc>
        <w:tc>
          <w:tcPr>
            <w:tcW w:w="1620" w:type="dxa"/>
            <w:vAlign w:val="bottom"/>
            <w:gridSpan w:val="3"/>
          </w:tcPr>
          <w:p>
            <w:pPr>
              <w:jc w:val="center"/>
              <w:ind w:right="400"/>
              <w:spacing w:after="0"/>
              <w:rPr>
                <w:sz w:val="20"/>
                <w:szCs w:val="20"/>
                <w:color w:val="auto"/>
              </w:rPr>
            </w:pPr>
            <w:r>
              <w:rPr>
                <w:rFonts w:ascii="Arial" w:cs="Arial" w:eastAsia="Arial" w:hAnsi="Arial"/>
                <w:sz w:val="17"/>
                <w:szCs w:val="17"/>
                <w:color w:val="0000FF"/>
                <w:w w:val="91"/>
              </w:rPr>
              <w:t>445,700</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12/16/2019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120"/>
              <w:spacing w:after="0" w:line="211"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(1)</w:t>
            </w:r>
          </w:p>
        </w:tc>
        <w:tc>
          <w:tcPr>
            <w:tcW w:w="760" w:type="dxa"/>
            <w:vAlign w:val="bottom"/>
          </w:tcPr>
          <w:p>
            <w:pPr>
              <w:jc w:val="center"/>
              <w:ind w:left="32"/>
              <w:spacing w:after="0"/>
              <w:rPr>
                <w:sz w:val="20"/>
                <w:szCs w:val="20"/>
                <w:color w:val="auto"/>
              </w:rPr>
            </w:pPr>
            <w:r>
              <w:rPr>
                <w:rFonts w:ascii="Arial" w:cs="Arial" w:eastAsia="Arial" w:hAnsi="Arial"/>
                <w:sz w:val="17"/>
                <w:szCs w:val="17"/>
                <w:color w:val="0000FF"/>
                <w:w w:val="87"/>
              </w:rPr>
              <w:t>445,700</w:t>
            </w:r>
          </w:p>
        </w:tc>
        <w:tc>
          <w:tcPr>
            <w:tcW w:w="660" w:type="dxa"/>
            <w:vAlign w:val="bottom"/>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Pr>
          <w:p>
            <w:pPr>
              <w:ind w:left="20"/>
              <w:spacing w:after="0" w:line="211"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(1)</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12/16/2019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100"/>
              <w:spacing w:after="0" w:line="211"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(3)</w:t>
            </w:r>
          </w:p>
        </w:tc>
        <w:tc>
          <w:tcPr>
            <w:tcW w:w="760" w:type="dxa"/>
            <w:vAlign w:val="bottom"/>
          </w:tcPr>
          <w:p>
            <w:pPr>
              <w:jc w:val="center"/>
              <w:ind w:left="32"/>
              <w:spacing w:after="0"/>
              <w:rPr>
                <w:sz w:val="20"/>
                <w:szCs w:val="20"/>
                <w:color w:val="auto"/>
              </w:rPr>
            </w:pPr>
            <w:r>
              <w:rPr>
                <w:rFonts w:ascii="Arial" w:cs="Arial" w:eastAsia="Arial" w:hAnsi="Arial"/>
                <w:sz w:val="17"/>
                <w:szCs w:val="17"/>
                <w:color w:val="0000FF"/>
                <w:w w:val="88"/>
              </w:rPr>
              <w:t>54,300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ind w:left="20"/>
              <w:spacing w:after="0" w:line="211"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(3)</w:t>
            </w:r>
          </w:p>
        </w:tc>
        <w:tc>
          <w:tcPr>
            <w:tcW w:w="1620" w:type="dxa"/>
            <w:vAlign w:val="bottom"/>
            <w:gridSpan w:val="3"/>
          </w:tcPr>
          <w:p>
            <w:pPr>
              <w:jc w:val="center"/>
              <w:ind w:right="400"/>
              <w:spacing w:after="0"/>
              <w:rPr>
                <w:sz w:val="20"/>
                <w:szCs w:val="20"/>
                <w:color w:val="auto"/>
              </w:rPr>
            </w:pPr>
            <w:r>
              <w:rPr>
                <w:rFonts w:ascii="Arial" w:cs="Arial" w:eastAsia="Arial" w:hAnsi="Arial"/>
                <w:sz w:val="17"/>
                <w:szCs w:val="17"/>
                <w:color w:val="0000FF"/>
                <w:w w:val="92"/>
              </w:rPr>
              <w:t>54,300</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60"/>
              <w:spacing w:after="0"/>
              <w:rPr>
                <w:sz w:val="20"/>
                <w:szCs w:val="20"/>
                <w:color w:val="auto"/>
              </w:rPr>
            </w:pPr>
            <w:r>
              <w:rPr>
                <w:rFonts w:ascii="Arial" w:cs="Arial" w:eastAsia="Arial" w:hAnsi="Arial"/>
                <w:sz w:val="17"/>
                <w:szCs w:val="17"/>
                <w:color w:val="0000FF"/>
              </w:rPr>
              <w:t>12/16/2019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ind w:left="120"/>
              <w:spacing w:after="0" w:line="211"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(3)</w:t>
            </w:r>
          </w:p>
        </w:tc>
        <w:tc>
          <w:tcPr>
            <w:tcW w:w="760" w:type="dxa"/>
            <w:vAlign w:val="bottom"/>
          </w:tcPr>
          <w:p>
            <w:pPr>
              <w:jc w:val="center"/>
              <w:ind w:left="32"/>
              <w:spacing w:after="0"/>
              <w:rPr>
                <w:sz w:val="20"/>
                <w:szCs w:val="20"/>
                <w:color w:val="auto"/>
              </w:rPr>
            </w:pPr>
            <w:r>
              <w:rPr>
                <w:rFonts w:ascii="Arial" w:cs="Arial" w:eastAsia="Arial" w:hAnsi="Arial"/>
                <w:sz w:val="17"/>
                <w:szCs w:val="17"/>
                <w:color w:val="0000FF"/>
                <w:w w:val="88"/>
              </w:rPr>
              <w:t>54,300</w:t>
            </w:r>
          </w:p>
        </w:tc>
        <w:tc>
          <w:tcPr>
            <w:tcW w:w="660" w:type="dxa"/>
            <w:vAlign w:val="bottom"/>
          </w:tcPr>
          <w:p>
            <w:pPr>
              <w:ind w:left="280"/>
              <w:spacing w:after="0"/>
              <w:rPr>
                <w:sz w:val="20"/>
                <w:szCs w:val="20"/>
                <w:color w:val="auto"/>
              </w:rPr>
            </w:pPr>
            <w:r>
              <w:rPr>
                <w:rFonts w:ascii="Arial" w:cs="Arial" w:eastAsia="Arial" w:hAnsi="Arial"/>
                <w:sz w:val="17"/>
                <w:szCs w:val="17"/>
                <w:color w:val="0000FF"/>
              </w:rPr>
              <w:t>D</w:t>
            </w:r>
          </w:p>
        </w:tc>
        <w:tc>
          <w:tcPr>
            <w:tcW w:w="620" w:type="dxa"/>
            <w:vAlign w:val="bottom"/>
          </w:tcPr>
          <w:p>
            <w:pPr>
              <w:ind w:left="20"/>
              <w:spacing w:after="0" w:line="211" w:lineRule="exact"/>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0.00</w:t>
            </w:r>
            <w:r>
              <w:rPr>
                <w:rFonts w:ascii="Arial" w:cs="Arial" w:eastAsia="Arial" w:hAnsi="Arial"/>
                <w:sz w:val="21"/>
                <w:szCs w:val="21"/>
                <w:color w:val="008000"/>
                <w:w w:val="97"/>
                <w:vertAlign w:val="superscript"/>
              </w:rPr>
              <w:t>(3)</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2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00" w:type="dxa"/>
            <w:vAlign w:val="bottom"/>
            <w:gridSpan w:val="9"/>
          </w:tcPr>
          <w:p>
            <w:pPr>
              <w:ind w:left="2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jc w:val="center"/>
              <w:ind w:right="33"/>
              <w:spacing w:after="0" w:line="145"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445,700</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ind w:left="60"/>
              <w:spacing w:after="0" w:line="145" w:lineRule="exact"/>
              <w:rPr>
                <w:sz w:val="20"/>
                <w:szCs w:val="20"/>
                <w:color w:val="auto"/>
              </w:rPr>
            </w:pPr>
            <w:r>
              <w:rPr>
                <w:rFonts w:ascii="Arial" w:cs="Arial" w:eastAsia="Arial" w:hAnsi="Arial"/>
                <w:sz w:val="13"/>
                <w:szCs w:val="13"/>
                <w:color w:val="0000FF"/>
              </w:rPr>
              <w:t>Emergence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ind w:left="260"/>
              <w:spacing w:after="0"/>
              <w:rPr>
                <w:sz w:val="20"/>
                <w:szCs w:val="20"/>
                <w:color w:val="auto"/>
              </w:rPr>
            </w:pPr>
            <w:r>
              <w:rPr>
                <w:rFonts w:ascii="Arial" w:cs="Arial" w:eastAsia="Arial" w:hAnsi="Arial"/>
                <w:sz w:val="13"/>
                <w:szCs w:val="13"/>
                <w:color w:val="0000FF"/>
              </w:rPr>
              <w:t>12/16/2019</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0000FF"/>
              </w:rPr>
              <w:t>445,700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ind w:left="300"/>
              <w:spacing w:after="0"/>
              <w:rPr>
                <w:sz w:val="20"/>
                <w:szCs w:val="20"/>
                <w:color w:val="auto"/>
              </w:rPr>
            </w:pPr>
            <w:r>
              <w:rPr>
                <w:rFonts w:ascii="Arial" w:cs="Arial" w:eastAsia="Arial" w:hAnsi="Arial"/>
                <w:sz w:val="11"/>
                <w:szCs w:val="11"/>
                <w:color w:val="008000"/>
              </w:rPr>
              <w:t>(5)</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3"/>
                <w:szCs w:val="13"/>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40" w:type="dxa"/>
            <w:vAlign w:val="bottom"/>
          </w:tcPr>
          <w:p>
            <w:pPr>
              <w:jc w:val="right"/>
              <w:ind w:right="60"/>
              <w:spacing w:after="0"/>
              <w:rPr>
                <w:sz w:val="20"/>
                <w:szCs w:val="20"/>
                <w:color w:val="auto"/>
              </w:rPr>
            </w:pPr>
            <w:r>
              <w:rPr>
                <w:rFonts w:ascii="Arial" w:cs="Arial" w:eastAsia="Arial" w:hAnsi="Arial"/>
                <w:sz w:val="13"/>
                <w:szCs w:val="13"/>
                <w:color w:val="0000FF"/>
              </w:rPr>
              <w:t>25,618,216</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ind w:right="13"/>
              <w:spacing w:after="0" w:line="132" w:lineRule="exact"/>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3"/>
                <w:szCs w:val="13"/>
                <w:color w:val="0000FF"/>
              </w:rPr>
              <w:t>Partners III,</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gridSpan w:val="3"/>
          </w:tcPr>
          <w:p>
            <w:pPr>
              <w:ind w:left="60"/>
              <w:spacing w:after="0" w:line="237"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center"/>
              <w:ind w:right="33"/>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54,300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 EZP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Common</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1120" w:type="dxa"/>
            <w:vAlign w:val="bottom"/>
          </w:tcPr>
          <w:p>
            <w:pPr>
              <w:ind w:left="260"/>
              <w:spacing w:after="0" w:line="149" w:lineRule="exact"/>
              <w:rPr>
                <w:sz w:val="20"/>
                <w:szCs w:val="20"/>
                <w:color w:val="auto"/>
              </w:rPr>
            </w:pPr>
            <w:r>
              <w:rPr>
                <w:rFonts w:ascii="Arial" w:cs="Arial" w:eastAsia="Arial" w:hAnsi="Arial"/>
                <w:sz w:val="13"/>
                <w:szCs w:val="13"/>
                <w:color w:val="0000FF"/>
              </w:rPr>
              <w:t>12/16/2019</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9"/>
              <w:spacing w:after="0" w:line="149" w:lineRule="exact"/>
              <w:rPr>
                <w:sz w:val="20"/>
                <w:szCs w:val="20"/>
                <w:color w:val="auto"/>
              </w:rPr>
            </w:pPr>
            <w:r>
              <w:rPr>
                <w:rFonts w:ascii="Arial" w:cs="Arial" w:eastAsia="Arial" w:hAnsi="Arial"/>
                <w:sz w:val="13"/>
                <w:szCs w:val="13"/>
                <w:color w:val="0000FF"/>
              </w:rPr>
              <w:t>54,300</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60" w:type="dxa"/>
            <w:vAlign w:val="bottom"/>
          </w:tcPr>
          <w:p>
            <w:pPr>
              <w:ind w:left="300"/>
              <w:spacing w:after="0"/>
              <w:rPr>
                <w:sz w:val="20"/>
                <w:szCs w:val="20"/>
                <w:color w:val="auto"/>
              </w:rPr>
            </w:pPr>
            <w:r>
              <w:rPr>
                <w:rFonts w:ascii="Arial" w:cs="Arial" w:eastAsia="Arial" w:hAnsi="Arial"/>
                <w:sz w:val="11"/>
                <w:szCs w:val="11"/>
                <w:color w:val="008000"/>
              </w:rPr>
              <w:t>(5)</w:t>
            </w:r>
          </w:p>
        </w:tc>
        <w:tc>
          <w:tcPr>
            <w:tcW w:w="660" w:type="dxa"/>
            <w:vAlign w:val="bottom"/>
          </w:tcPr>
          <w:p>
            <w:pPr>
              <w:ind w:left="40"/>
              <w:spacing w:after="0" w:line="149"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780" w:type="dxa"/>
            <w:vAlign w:val="bottom"/>
            <w:gridSpan w:val="2"/>
          </w:tcPr>
          <w:p>
            <w:pPr>
              <w:jc w:val="right"/>
              <w:ind w:right="201"/>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40" w:type="dxa"/>
            <w:vAlign w:val="bottom"/>
          </w:tcPr>
          <w:p>
            <w:pPr>
              <w:jc w:val="right"/>
              <w:ind w:right="100"/>
              <w:spacing w:after="0" w:line="149" w:lineRule="exact"/>
              <w:rPr>
                <w:sz w:val="20"/>
                <w:szCs w:val="20"/>
                <w:color w:val="auto"/>
              </w:rPr>
            </w:pPr>
            <w:r>
              <w:rPr>
                <w:rFonts w:ascii="Arial" w:cs="Arial" w:eastAsia="Arial" w:hAnsi="Arial"/>
                <w:sz w:val="13"/>
                <w:szCs w:val="13"/>
                <w:color w:val="0000FF"/>
              </w:rPr>
              <w:t>3,120,609</w:t>
            </w:r>
          </w:p>
        </w:tc>
        <w:tc>
          <w:tcPr>
            <w:tcW w:w="520" w:type="dxa"/>
            <w:vAlign w:val="bottom"/>
          </w:tcPr>
          <w:p>
            <w:pPr>
              <w:ind w:left="420"/>
              <w:spacing w:after="0" w:line="149"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3"/>
                <w:szCs w:val="13"/>
                <w:color w:val="0000FF"/>
              </w:rPr>
              <w:t>Opportunity,</w:t>
            </w:r>
          </w:p>
        </w:tc>
        <w:tc>
          <w:tcPr>
            <w:tcW w:w="0" w:type="dxa"/>
            <w:vAlign w:val="bottom"/>
          </w:tcPr>
          <w:p>
            <w:pPr>
              <w:spacing w:after="0"/>
              <w:rPr>
                <w:sz w:val="1"/>
                <w:szCs w:val="1"/>
                <w:color w:val="auto"/>
              </w:rPr>
            </w:pPr>
          </w:p>
        </w:tc>
      </w:tr>
      <w:tr>
        <w:trPr>
          <w:trHeight w:val="276"/>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
              <w:spacing w:after="0"/>
              <w:rPr>
                <w:sz w:val="20"/>
                <w:szCs w:val="20"/>
                <w:color w:val="auto"/>
              </w:rPr>
            </w:pPr>
            <w:r>
              <w:rPr>
                <w:rFonts w:ascii="Arial" w:cs="Arial" w:eastAsia="Arial" w:hAnsi="Arial"/>
                <w:sz w:val="13"/>
                <w:szCs w:val="13"/>
                <w:color w:val="0000FF"/>
                <w:w w:val="92"/>
              </w:rPr>
              <w:t>Stock</w:t>
            </w: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3"/>
          </w:tcPr>
          <w:p>
            <w:pPr>
              <w:ind w:left="6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262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20" w:type="dxa"/>
            <w:vAlign w:val="bottom"/>
            <w:gridSpan w:val="5"/>
          </w:tcPr>
          <w:p>
            <w:pPr>
              <w:spacing w:after="0" w:line="219" w:lineRule="exact"/>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SAN MATEO</w:t>
            </w:r>
          </w:p>
        </w:tc>
        <w:tc>
          <w:tcPr>
            <w:tcW w:w="1120" w:type="dxa"/>
            <w:vAlign w:val="bottom"/>
          </w:tcPr>
          <w:p>
            <w:pPr>
              <w:ind w:left="6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400"/>
              <w:spacing w:after="0"/>
              <w:rPr>
                <w:sz w:val="20"/>
                <w:szCs w:val="20"/>
                <w:color w:val="auto"/>
              </w:rPr>
            </w:pPr>
            <w:r>
              <w:rPr>
                <w:rFonts w:ascii="Arial" w:cs="Arial" w:eastAsia="Arial" w:hAnsi="Arial"/>
                <w:sz w:val="17"/>
                <w:szCs w:val="17"/>
                <w:color w:val="0000FF"/>
              </w:rPr>
              <w:t>94402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-3970655</wp:posOffset>
            </wp:positionV>
            <wp:extent cx="24130" cy="240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40284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10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Emergence Equity Partners III,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-138430</wp:posOffset>
            </wp:positionV>
            <wp:extent cx="2922270" cy="4734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2270" cy="473456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6"/>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7"/>
        </w:trPr>
        <w:tc>
          <w:tcPr>
            <w:tcW w:w="10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5"/>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9"/>
        </w:trPr>
        <w:tc>
          <w:tcPr>
            <w:tcW w:w="100" w:type="dxa"/>
            <w:vAlign w:val="bottom"/>
          </w:tcPr>
          <w:p>
            <w:pPr>
              <w:spacing w:after="0"/>
              <w:rPr>
                <w:sz w:val="19"/>
                <w:szCs w:val="19"/>
                <w:color w:val="auto"/>
              </w:rPr>
            </w:pPr>
          </w:p>
        </w:tc>
        <w:tc>
          <w:tcPr>
            <w:tcW w:w="2700" w:type="dxa"/>
            <w:vAlign w:val="bottom"/>
            <w:gridSpan w:val="3"/>
          </w:tcPr>
          <w:p>
            <w:pPr>
              <w:spacing w:after="0" w:line="219" w:lineRule="exact"/>
              <w:rPr>
                <w:rFonts w:ascii="Arial" w:cs="Arial" w:eastAsia="Arial" w:hAnsi="Arial"/>
                <w:sz w:val="21"/>
                <w:szCs w:val="21"/>
                <w:color w:val="0000EE"/>
              </w:rPr>
            </w:pPr>
            <w:hyperlink r:id="rId17">
              <w:r>
                <w:rPr>
                  <w:rFonts w:ascii="Arial" w:cs="Arial" w:eastAsia="Arial" w:hAnsi="Arial"/>
                  <w:sz w:val="21"/>
                  <w:szCs w:val="21"/>
                  <w:color w:val="0000EE"/>
                </w:rPr>
                <w:t>EZP Opportunity,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1"/>
        </w:trPr>
        <w:tc>
          <w:tcPr>
            <w:tcW w:w="100" w:type="dxa"/>
            <w:vAlign w:val="bottom"/>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6"/>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7"/>
        </w:trPr>
        <w:tc>
          <w:tcPr>
            <w:tcW w:w="10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4"/>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EMERGENCE GP PARTNERS, LLC</w:t>
        </w:r>
      </w:hyperlink>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3"/>
                <w:szCs w:val="23"/>
                <w:color w:val="auto"/>
              </w:rPr>
            </w:pPr>
          </w:p>
        </w:tc>
        <w:tc>
          <w:tcPr>
            <w:tcW w:w="2600" w:type="dxa"/>
            <w:vAlign w:val="bottom"/>
            <w:gridSpan w:val="2"/>
          </w:tcPr>
          <w:p>
            <w:pPr>
              <w:spacing w:after="0"/>
              <w:rPr>
                <w:sz w:val="20"/>
                <w:szCs w:val="20"/>
                <w:color w:val="auto"/>
              </w:rPr>
            </w:pPr>
            <w:r>
              <w:rPr>
                <w:rFonts w:ascii="Arial" w:cs="Arial" w:eastAsia="Arial" w:hAnsi="Arial"/>
                <w:sz w:val="17"/>
                <w:szCs w:val="17"/>
                <w:color w:val="0000FF"/>
              </w:rPr>
              <w:t>160 BOVET ROAD, SUITE 300</w:t>
            </w:r>
          </w:p>
        </w:tc>
        <w:tc>
          <w:tcPr>
            <w:tcW w:w="1740" w:type="dxa"/>
            <w:vAlign w:val="bottom"/>
          </w:tcPr>
          <w:p>
            <w:pPr>
              <w:spacing w:after="0"/>
              <w:rPr>
                <w:sz w:val="23"/>
                <w:szCs w:val="23"/>
                <w:color w:val="auto"/>
              </w:rPr>
            </w:pPr>
          </w:p>
        </w:tc>
      </w:tr>
      <w:tr>
        <w:trPr>
          <w:trHeight w:val="207"/>
        </w:trPr>
        <w:tc>
          <w:tcPr>
            <w:tcW w:w="4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r>
      <w:tr>
        <w:trPr>
          <w:trHeight w:val="262"/>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380" w:type="dxa"/>
            <w:vAlign w:val="bottom"/>
          </w:tcPr>
          <w:p>
            <w:pPr>
              <w:ind w:left="2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94402</w:t>
            </w:r>
          </w:p>
        </w:tc>
      </w:tr>
      <w:tr>
        <w:trPr>
          <w:trHeight w:val="154"/>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right="60" w:firstLine="5"/>
        <w:spacing w:after="0" w:line="239"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16, 2019, Emergence Capital Partners III, L.P. ("Emergence") converted in the aggregate 445,700 shares of the Issuer's Class B Common Stock into 445,700 shares of the Issuer's Class A Common Stock. Subsequently on the same date, Emergence distributed in-kind, without consideration, all 445,700 shares of Class A Common Stock pro-rata to its partners, including its limited partners and its general partner, Emergence Equity Partners III, L.P. ("EEP III"), in accordance with the exemption under Rule 16a-9(a) and Rule 16a-13 of the Securities Exchange Act of 1934, as amended. Upon receipt by EEP III of its pro rata interest of the distribution (43,984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33" w:lineRule="exact"/>
        <w:rPr>
          <w:rFonts w:ascii="Arial" w:cs="Arial" w:eastAsia="Arial" w:hAnsi="Arial"/>
          <w:sz w:val="13"/>
          <w:szCs w:val="13"/>
          <w:color w:val="008000"/>
        </w:rPr>
      </w:pPr>
    </w:p>
    <w:p>
      <w:pPr>
        <w:jc w:val="both"/>
        <w:ind w:left="20" w:firstLine="5"/>
        <w:spacing w:after="0" w:line="245"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firstLine="5"/>
        <w:spacing w:after="0" w:line="245"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16, 2019, EZP Opportunity, L.P. ("EZP") converted in the aggregate 54,300 shares of the Issuer's Class B Common Stock into 54,300 shares of the Issuer's Class A Common Stock. Subsequently on the same date, EZP distributed in-kind, without consideration, all 54,300 shares of Class A Common Stock pro-rata to its limited partners, in accordance with the exemption under Rule 16a-9(a) and Rule 16a-13 of the Securities Exchange Act of 1934, as amended.</w:t>
      </w:r>
    </w:p>
    <w:p>
      <w:pPr>
        <w:spacing w:after="0" w:line="29" w:lineRule="exact"/>
        <w:rPr>
          <w:rFonts w:ascii="Arial" w:cs="Arial" w:eastAsia="Arial" w:hAnsi="Arial"/>
          <w:sz w:val="13"/>
          <w:szCs w:val="13"/>
          <w:color w:val="008000"/>
        </w:rPr>
      </w:pPr>
    </w:p>
    <w:p>
      <w:pPr>
        <w:ind w:left="20" w:right="80" w:firstLine="5"/>
        <w:spacing w:after="0" w:line="284" w:lineRule="auto"/>
        <w:tabs>
          <w:tab w:leader="none" w:pos="15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w:t>
      </w:r>
    </w:p>
    <w:p>
      <w:pPr>
        <w:ind w:left="180" w:hanging="155"/>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or any other purpose.</w:t>
      </w:r>
    </w:p>
    <w:p>
      <w:pPr>
        <w:spacing w:after="0" w:line="38" w:lineRule="exact"/>
        <w:rPr>
          <w:rFonts w:ascii="Arial" w:cs="Arial" w:eastAsia="Arial" w:hAnsi="Arial"/>
          <w:sz w:val="13"/>
          <w:szCs w:val="13"/>
          <w:color w:val="008000"/>
        </w:rPr>
      </w:pPr>
    </w:p>
    <w:p>
      <w:pPr>
        <w:ind w:left="20" w:right="260" w:firstLine="5"/>
        <w:spacing w:after="0" w:line="258" w:lineRule="auto"/>
        <w:tabs>
          <w:tab w:leader="none" w:pos="152"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40"/>
          </w:cols>
          <w:pgMar w:left="260" w:top="118" w:right="299" w:bottom="0" w:gutter="0" w:footer="0" w:header="0"/>
        </w:sectPr>
      </w:pPr>
    </w:p>
    <w:p>
      <w:pPr>
        <w:spacing w:after="0" w:line="143"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wp:posOffset>
            </wp:positionV>
            <wp:extent cx="1376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212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Partners III,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076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By: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377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GP Partners,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1423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397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3867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86715" cy="8255"/>
                    </a:xfrm>
                    <a:prstGeom prst="rect">
                      <a:avLst/>
                    </a:prstGeom>
                    <a:noFill/>
                  </pic:spPr>
                </pic:pic>
              </a:graphicData>
            </a:graphic>
          </wp:anchor>
        </w:drawing>
      </w:r>
    </w:p>
    <w:p>
      <w:pPr>
        <w:spacing w:after="0" w:line="4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wp:posOffset>
            </wp:positionV>
            <wp:extent cx="1351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061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-5715</wp:posOffset>
            </wp:positionV>
            <wp:extent cx="13239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0502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3867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86715" cy="8255"/>
                    </a:xfrm>
                    <a:prstGeom prst="rect">
                      <a:avLst/>
                    </a:prstGeom>
                    <a:noFill/>
                  </pic:spPr>
                </pic:pic>
              </a:graphicData>
            </a:graphic>
          </wp:anchor>
        </w:drawing>
      </w:r>
    </w:p>
    <w:p>
      <w:pPr>
        <w:spacing w:after="0" w:line="4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-9525</wp:posOffset>
            </wp:positionV>
            <wp:extent cx="11811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-5715</wp:posOffset>
            </wp:positionV>
            <wp:extent cx="13519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419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41922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-5715</wp:posOffset>
            </wp:positionV>
            <wp:extent cx="1324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7"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409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706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4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-1905</wp:posOffset>
            </wp:positionV>
            <wp:extent cx="1324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3"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-12700</wp:posOffset>
            </wp:positionV>
            <wp:extent cx="11061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0000FF"/>
        </w:rPr>
        <w:t>12/18/2019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12/18/2019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0000FF"/>
        </w:rPr>
        <w:t>12/18/2019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4959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9080" w:space="60"/>
            <w:col w:w="2200"/>
          </w:cols>
          <w:pgMar w:left="260" w:top="118" w:right="299" w:bottom="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700" w:firstLine="5"/>
        <w:spacing w:after="0" w:line="315" w:lineRule="auto"/>
        <w:tabs>
          <w:tab w:leader="none" w:pos="159"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3803" TargetMode="External"/><Relationship Id="rId17"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2019-12-18T15:19:16Z</dcterms:created>
  <dcterms:modified xsi:type="dcterms:W3CDTF">2019-12-18T15:19:16Z</dcterms:modified>
</cp:coreProperties>
</file>