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832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329930"/>
                    </a:xfrm>
                    <a:prstGeom prst="rect">
                      <a:avLst/>
                    </a:prstGeom>
                    <a:noFill/>
                  </pic:spPr>
                </pic:pic>
              </a:graphicData>
            </a:graphic>
          </wp:anchor>
        </w:drawing>
      </w:r>
    </w:p>
    <w:p>
      <w:pPr>
        <w:spacing w:after="0" w:line="1234" w:lineRule="exact"/>
        <w:rPr>
          <w:sz w:val="24"/>
          <w:szCs w:val="24"/>
          <w:color w:val="auto"/>
        </w:rPr>
      </w:pPr>
    </w:p>
    <w:p>
      <w:pPr>
        <w:sectPr>
          <w:pgSz w:w="11900" w:h="16861"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6" w:lineRule="exact"/>
        <w:rPr>
          <w:sz w:val="24"/>
          <w:szCs w:val="24"/>
          <w:color w:val="auto"/>
        </w:rPr>
      </w:pPr>
    </w:p>
    <w:p>
      <w:pPr>
        <w:sectPr>
          <w:pgSz w:w="11900" w:h="16861" w:orient="portrait"/>
          <w:cols w:equalWidth="0" w:num="3">
            <w:col w:w="3180" w:space="720"/>
            <w:col w:w="3101" w:space="720"/>
            <w:col w:w="335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52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1"/>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3520" w:type="dxa"/>
            <w:vAlign w:val="bottom"/>
            <w:gridSpan w:val="6"/>
            <w:vMerge w:val="continue"/>
          </w:tcPr>
          <w:p>
            <w:pPr>
              <w:spacing w:after="0" w:line="20" w:lineRule="exact"/>
              <w:rPr>
                <w:sz w:val="1"/>
                <w:szCs w:val="1"/>
                <w:color w:val="auto"/>
              </w:rPr>
            </w:pPr>
          </w:p>
        </w:tc>
        <w:tc>
          <w:tcPr>
            <w:tcW w:w="382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7"/>
                <w:szCs w:val="17"/>
                <w:color w:val="0000FF"/>
              </w:rPr>
              <w:t>12/04/2025</w:t>
            </w: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21"/>
                <w:szCs w:val="21"/>
                <w:color w:val="auto"/>
              </w:rPr>
            </w:pPr>
          </w:p>
        </w:tc>
        <w:tc>
          <w:tcPr>
            <w:tcW w:w="2240" w:type="dxa"/>
            <w:vAlign w:val="bottom"/>
            <w:gridSpan w:val="5"/>
            <w:vMerge w:val="restart"/>
          </w:tcPr>
          <w:p>
            <w:pPr>
              <w:ind w:left="1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67"/>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39,550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85.0279</w:t>
            </w:r>
            <w:r>
              <w:rPr>
                <w:rFonts w:ascii="Times New Roman" w:cs="Times New Roman" w:eastAsia="Times New Roman" w:hAnsi="Times New Roman"/>
                <w:sz w:val="21"/>
                <w:szCs w:val="21"/>
                <w:color w:val="008000"/>
                <w:w w:val="91"/>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33,828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30,124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85.9701</w:t>
            </w:r>
            <w:r>
              <w:rPr>
                <w:rFonts w:ascii="Times New Roman" w:cs="Times New Roman" w:eastAsia="Times New Roman" w:hAnsi="Times New Roman"/>
                <w:sz w:val="21"/>
                <w:szCs w:val="21"/>
                <w:color w:val="008000"/>
                <w:w w:val="91"/>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3,704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3,704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86.7131</w:t>
            </w:r>
            <w:r>
              <w:rPr>
                <w:rFonts w:ascii="Times New Roman" w:cs="Times New Roman" w:eastAsia="Times New Roman" w:hAnsi="Times New Roman"/>
                <w:sz w:val="21"/>
                <w:szCs w:val="21"/>
                <w:color w:val="008000"/>
                <w:w w:val="91"/>
                <w:vertAlign w:val="superscript"/>
              </w:rPr>
              <w:t>(5)</w:t>
            </w:r>
          </w:p>
        </w:tc>
        <w:tc>
          <w:tcPr>
            <w:tcW w:w="68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2,768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84.6221</w:t>
            </w:r>
            <w:r>
              <w:rPr>
                <w:rFonts w:ascii="Times New Roman" w:cs="Times New Roman" w:eastAsia="Times New Roman" w:hAnsi="Times New Roman"/>
                <w:sz w:val="21"/>
                <w:szCs w:val="21"/>
                <w:color w:val="008000"/>
                <w:w w:val="91"/>
                <w:vertAlign w:val="superscript"/>
              </w:rPr>
              <w:t>(6)</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70,610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70,506</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85.663</w:t>
            </w:r>
            <w:r>
              <w:rPr>
                <w:rFonts w:ascii="Times New Roman" w:cs="Times New Roman" w:eastAsia="Times New Roman" w:hAnsi="Times New Roman"/>
                <w:sz w:val="21"/>
                <w:szCs w:val="21"/>
                <w:color w:val="008000"/>
                <w:w w:val="90"/>
                <w:vertAlign w:val="superscript"/>
              </w:rPr>
              <w:t>(7)</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jc w:val="center"/>
              <w:ind w:left="44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86.0806</w:t>
            </w:r>
            <w:r>
              <w:rPr>
                <w:rFonts w:ascii="Times New Roman" w:cs="Times New Roman" w:eastAsia="Times New Roman" w:hAnsi="Times New Roman"/>
                <w:sz w:val="21"/>
                <w:szCs w:val="21"/>
                <w:color w:val="008000"/>
                <w:w w:val="91"/>
                <w:vertAlign w:val="superscript"/>
              </w:rPr>
              <w:t>(8)</w:t>
            </w:r>
          </w:p>
        </w:tc>
        <w:tc>
          <w:tcPr>
            <w:tcW w:w="68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jc w:val="center"/>
              <w:ind w:left="124"/>
              <w:spacing w:after="0"/>
              <w:rPr>
                <w:sz w:val="20"/>
                <w:szCs w:val="20"/>
                <w:color w:val="auto"/>
              </w:rPr>
            </w:pPr>
            <w:r>
              <w:rPr>
                <w:rFonts w:ascii="Times New Roman" w:cs="Times New Roman" w:eastAsia="Times New Roman" w:hAnsi="Times New Roman"/>
                <w:sz w:val="11"/>
                <w:szCs w:val="11"/>
                <w:color w:val="008000"/>
                <w:w w:val="93"/>
              </w:rPr>
              <w:t>(9)</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12/02/2025</w:t>
            </w: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21,105,834</w:t>
            </w:r>
          </w:p>
        </w:tc>
        <w:tc>
          <w:tcPr>
            <w:tcW w:w="60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rPr>
              <w:t>I</w:t>
            </w:r>
          </w:p>
        </w:tc>
        <w:tc>
          <w:tcPr>
            <w:tcW w:w="1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jc w:val="center"/>
              <w:ind w:left="124"/>
              <w:spacing w:after="0"/>
              <w:rPr>
                <w:sz w:val="20"/>
                <w:szCs w:val="20"/>
                <w:color w:val="auto"/>
              </w:rPr>
            </w:pPr>
            <w:r>
              <w:rPr>
                <w:rFonts w:ascii="Times New Roman" w:cs="Times New Roman" w:eastAsia="Times New Roman" w:hAnsi="Times New Roman"/>
                <w:sz w:val="11"/>
                <w:szCs w:val="11"/>
                <w:color w:val="008000"/>
                <w:w w:val="93"/>
              </w:rPr>
              <w:t>(9)</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12/03/2025</w:t>
            </w: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21,032,456</w:t>
            </w:r>
          </w:p>
        </w:tc>
        <w:tc>
          <w:tcPr>
            <w:tcW w:w="60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rPr>
              <w:t>I</w:t>
            </w:r>
          </w:p>
        </w:tc>
        <w:tc>
          <w:tcPr>
            <w:tcW w:w="1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7"/>
              </w:rPr>
              <w:t>(10)</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w w:val="97"/>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114,844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114,844</w:t>
            </w:r>
          </w:p>
        </w:tc>
        <w:tc>
          <w:tcPr>
            <w:tcW w:w="600" w:type="dxa"/>
            <w:vAlign w:val="bottom"/>
          </w:tcPr>
          <w:p>
            <w:pPr>
              <w:jc w:val="center"/>
              <w:ind w:left="69"/>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7"/>
              </w:rPr>
              <w:t>(10)</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w w:val="97"/>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90,518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
              <w:spacing w:after="0" w:line="141" w:lineRule="exact"/>
              <w:rPr>
                <w:sz w:val="20"/>
                <w:szCs w:val="20"/>
                <w:color w:val="auto"/>
              </w:rPr>
            </w:pPr>
            <w:r>
              <w:rPr>
                <w:rFonts w:ascii="Times New Roman" w:cs="Times New Roman" w:eastAsia="Times New Roman" w:hAnsi="Times New Roman"/>
                <w:sz w:val="13"/>
                <w:szCs w:val="13"/>
                <w:color w:val="0000FF"/>
              </w:rPr>
              <w:t>90,518</w:t>
            </w:r>
          </w:p>
        </w:tc>
        <w:tc>
          <w:tcPr>
            <w:tcW w:w="600" w:type="dxa"/>
            <w:vAlign w:val="bottom"/>
          </w:tcPr>
          <w:p>
            <w:pPr>
              <w:jc w:val="center"/>
              <w:ind w:left="69"/>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-2967355</wp:posOffset>
            </wp:positionV>
            <wp:extent cx="29210"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724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5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ectPr>
          <w:pgSz w:w="11900" w:h="16861" w:orient="portrait"/>
          <w:cols w:equalWidth="0" w:num="1">
            <w:col w:w="11080"/>
          </w:cols>
          <w:pgMar w:left="460" w:top="217" w:right="359" w:bottom="0" w:gutter="0" w:footer="0" w:header="0"/>
          <w:type w:val="continuous"/>
        </w:sectPr>
      </w:pPr>
    </w:p>
    <w:bookmarkStart w:id="1" w:name="page2"/>
    <w:bookmarkEnd w:id="1"/>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2" w:lineRule="exact"/>
        <w:rPr>
          <w:rFonts w:ascii="Times New Roman" w:cs="Times New Roman" w:eastAsia="Times New Roman" w:hAnsi="Times New Roman"/>
          <w:sz w:val="13"/>
          <w:szCs w:val="13"/>
          <w:color w:val="008000"/>
        </w:rPr>
      </w:pPr>
    </w:p>
    <w:p>
      <w:pPr>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$84.52 to $85.51.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$85.535 to $86.51.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$86.52 to $86.925.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$84.07 to $85.055.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$85.08 to $86.06.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$86.07 to $86.095.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right="100" w:firstLine="1"/>
        <w:spacing w:after="0" w:line="234"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80" w:hanging="179"/>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form 4 filed on December 4, 3025 is being amended due to administration errors.</w:t>
      </w:r>
    </w:p>
    <w:p>
      <w:pPr>
        <w:spacing w:after="0" w:line="5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12/05/2025</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2025-12-05T15:46:22Z</dcterms:created>
  <dcterms:modified xsi:type="dcterms:W3CDTF">2025-12-05T15:46:22Z</dcterms:modified>
</cp:coreProperties>
</file>