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30"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-183515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44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44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3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42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3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00" w:type="dxa"/>
            <w:vAlign w:val="bottom"/>
            <w:vMerge w:val="restart"/>
          </w:tcPr>
          <w:p>
            <w:pPr>
              <w:jc w:val="center"/>
              <w:ind w:right="44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5340350</wp:posOffset>
            </wp:positionH>
            <wp:positionV relativeFrom="paragraph">
              <wp:posOffset>-600075</wp:posOffset>
            </wp:positionV>
            <wp:extent cx="56515" cy="6134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341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-600075</wp:posOffset>
            </wp:positionV>
            <wp:extent cx="56515" cy="613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341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-1854200</wp:posOffset>
            </wp:positionH>
            <wp:positionV relativeFrom="paragraph">
              <wp:posOffset>17780</wp:posOffset>
            </wp:positionV>
            <wp:extent cx="7283450" cy="943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3450" cy="943864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60" w:space="540"/>
            <w:col w:w="8620"/>
          </w:cols>
          <w:pgMar w:left="240" w:top="219" w:right="13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Bucantini Enterprises Ltd</w:t>
        </w:r>
      </w:hyperlink>
    </w:p>
    <w:p>
      <w:pPr>
        <w:spacing w:after="0" w:line="291" w:lineRule="exact"/>
        <w:rPr>
          <w:sz w:val="24"/>
          <w:szCs w:val="24"/>
          <w:color w:val="auto"/>
        </w:rPr>
      </w:pPr>
    </w:p>
    <w:p>
      <w:pPr>
        <w:ind w:left="100"/>
        <w:spacing w:after="0"/>
        <w:tabs>
          <w:tab w:leader="none" w:pos="1360" w:val="left"/>
          <w:tab w:leader="none" w:pos="26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00" w:right="740"/>
        <w:spacing w:after="0" w:line="388" w:lineRule="auto"/>
        <w:rPr>
          <w:sz w:val="20"/>
          <w:szCs w:val="20"/>
          <w:color w:val="auto"/>
        </w:rPr>
      </w:pPr>
      <w:r>
        <w:rPr>
          <w:rFonts w:ascii="Arial" w:cs="Arial" w:eastAsia="Arial" w:hAnsi="Arial"/>
          <w:sz w:val="15"/>
          <w:szCs w:val="15"/>
          <w:color w:val="0000FF"/>
        </w:rPr>
        <w:t>C/O 7/F, CHEUNG KONG CENTER 2 QUEEN'S ROAD CENTRAL</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HONG KONG</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80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44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3920" w:type="dxa"/>
            <w:vAlign w:val="bottom"/>
            <w:gridSpan w:val="3"/>
          </w:tcPr>
          <w:p>
            <w:pPr>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72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1720" w:type="dxa"/>
            <w:vAlign w:val="bottom"/>
            <w:vMerge w:val="restart"/>
          </w:tcPr>
          <w:p>
            <w:pPr>
              <w:ind w:left="620"/>
              <w:spacing w:after="0"/>
              <w:rPr>
                <w:sz w:val="20"/>
                <w:szCs w:val="20"/>
                <w:color w:val="auto"/>
              </w:rPr>
            </w:pPr>
            <w:r>
              <w:rPr>
                <w:rFonts w:ascii="Arial" w:cs="Arial" w:eastAsia="Arial" w:hAnsi="Arial"/>
                <w:sz w:val="12"/>
                <w:szCs w:val="12"/>
                <w:color w:val="auto"/>
              </w:rPr>
              <w:t>Director</w:t>
            </w:r>
          </w:p>
        </w:tc>
        <w:tc>
          <w:tcPr>
            <w:tcW w:w="1720" w:type="dxa"/>
            <w:vAlign w:val="bottom"/>
            <w:vMerge w:val="restart"/>
          </w:tcPr>
          <w:p>
            <w:pPr>
              <w:ind w:left="20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68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1720" w:type="dxa"/>
            <w:vAlign w:val="bottom"/>
          </w:tcPr>
          <w:p>
            <w:pPr>
              <w:ind w:left="620"/>
              <w:spacing w:after="0"/>
              <w:rPr>
                <w:sz w:val="20"/>
                <w:szCs w:val="20"/>
                <w:color w:val="auto"/>
              </w:rPr>
            </w:pPr>
            <w:r>
              <w:rPr>
                <w:rFonts w:ascii="Arial" w:cs="Arial" w:eastAsia="Arial" w:hAnsi="Arial"/>
                <w:sz w:val="12"/>
                <w:szCs w:val="12"/>
                <w:color w:val="auto"/>
              </w:rPr>
              <w:t>Officer (give title</w:t>
            </w:r>
          </w:p>
        </w:tc>
        <w:tc>
          <w:tcPr>
            <w:tcW w:w="1720" w:type="dxa"/>
            <w:vAlign w:val="bottom"/>
          </w:tcPr>
          <w:p>
            <w:pPr>
              <w:ind w:left="5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2"/>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80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720" w:type="dxa"/>
            <w:vAlign w:val="bottom"/>
          </w:tcPr>
          <w:p>
            <w:pPr>
              <w:ind w:left="620"/>
              <w:spacing w:after="0" w:line="103" w:lineRule="exact"/>
              <w:rPr>
                <w:sz w:val="20"/>
                <w:szCs w:val="20"/>
                <w:color w:val="auto"/>
              </w:rPr>
            </w:pPr>
            <w:r>
              <w:rPr>
                <w:rFonts w:ascii="Arial" w:cs="Arial" w:eastAsia="Arial" w:hAnsi="Arial"/>
                <w:sz w:val="11"/>
                <w:szCs w:val="11"/>
                <w:color w:val="auto"/>
              </w:rPr>
              <w:t>below)</w:t>
            </w:r>
          </w:p>
        </w:tc>
        <w:tc>
          <w:tcPr>
            <w:tcW w:w="1720" w:type="dxa"/>
            <w:vAlign w:val="bottom"/>
          </w:tcPr>
          <w:p>
            <w:pPr>
              <w:ind w:left="540"/>
              <w:spacing w:after="0" w:line="103"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66"/>
        </w:trPr>
        <w:tc>
          <w:tcPr>
            <w:tcW w:w="180" w:type="dxa"/>
            <w:vAlign w:val="bottom"/>
            <w:gridSpan w:val="2"/>
            <w:vMerge w:val="continue"/>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17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860" w:type="dxa"/>
            <w:vAlign w:val="bottom"/>
            <w:gridSpan w:val="3"/>
          </w:tcPr>
          <w:p>
            <w:pPr>
              <w:ind w:left="60"/>
              <w:spacing w:after="0"/>
              <w:rPr>
                <w:sz w:val="20"/>
                <w:szCs w:val="20"/>
                <w:color w:val="auto"/>
              </w:rPr>
            </w:pPr>
            <w:r>
              <w:rPr>
                <w:rFonts w:ascii="Arial" w:cs="Arial" w:eastAsia="Arial" w:hAnsi="Arial"/>
                <w:sz w:val="16"/>
                <w:szCs w:val="16"/>
                <w:color w:val="0000FF"/>
              </w:rPr>
              <w:t>04/23/2019</w:t>
            </w: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80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44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40" w:type="dxa"/>
            <w:vAlign w:val="bottom"/>
            <w:gridSpan w:val="2"/>
          </w:tcPr>
          <w:p>
            <w:pPr>
              <w:ind w:left="2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280" w:space="720"/>
            <w:col w:w="7520"/>
          </w:cols>
          <w:pgMar w:left="240" w:top="219" w:right="139" w:bottom="0" w:gutter="0" w:footer="0" w:header="0"/>
          <w:type w:val="continuous"/>
        </w:sectPr>
      </w:pPr>
    </w:p>
    <w:p>
      <w:pPr>
        <w:spacing w:after="0" w:line="23" w:lineRule="exact"/>
        <w:rPr>
          <w:sz w:val="24"/>
          <w:szCs w:val="24"/>
          <w:color w:val="auto"/>
        </w:rPr>
      </w:pPr>
    </w:p>
    <w:p>
      <w:pPr>
        <w:ind w:left="100"/>
        <w:spacing w:after="0"/>
        <w:tabs>
          <w:tab w:leader="none" w:pos="1360" w:val="left"/>
          <w:tab w:leader="none" w:pos="26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166"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2"/>
                <w:szCs w:val="12"/>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2. Transaction</w:t>
            </w:r>
          </w:p>
        </w:tc>
        <w:tc>
          <w:tcPr>
            <w:tcW w:w="120" w:type="dxa"/>
            <w:vAlign w:val="bottom"/>
          </w:tcPr>
          <w:p>
            <w:pPr>
              <w:spacing w:after="0"/>
              <w:rPr>
                <w:sz w:val="12"/>
                <w:szCs w:val="12"/>
                <w:color w:val="auto"/>
              </w:rPr>
            </w:pP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2A. Deemed</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2"/>
                <w:szCs w:val="12"/>
                <w:color w:val="auto"/>
              </w:rPr>
            </w:pPr>
          </w:p>
        </w:tc>
        <w:tc>
          <w:tcPr>
            <w:tcW w:w="21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280" w:type="dxa"/>
            <w:vAlign w:val="bottom"/>
          </w:tcPr>
          <w:p>
            <w:pPr>
              <w:spacing w:after="0"/>
              <w:rPr>
                <w:sz w:val="12"/>
                <w:szCs w:val="12"/>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4"/>
          </w:tcPr>
          <w:p>
            <w:pPr>
              <w:ind w:left="1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108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86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8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4"/>
          </w:tcPr>
          <w:p>
            <w:pPr>
              <w:ind w:left="18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58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(Month/Day/Year)  if any</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Beneficially Owned</w:t>
            </w:r>
          </w:p>
        </w:tc>
        <w:tc>
          <w:tcPr>
            <w:tcW w:w="8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 or Indirect</w:t>
            </w:r>
          </w:p>
        </w:tc>
        <w:tc>
          <w:tcPr>
            <w:tcW w:w="1180" w:type="dxa"/>
            <w:vAlign w:val="bottom"/>
            <w:gridSpan w:val="4"/>
          </w:tcPr>
          <w:p>
            <w:pPr>
              <w:ind w:left="1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Following Reported</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180" w:type="dxa"/>
            <w:vAlign w:val="bottom"/>
          </w:tcPr>
          <w:p>
            <w:pPr>
              <w:spacing w:after="0"/>
              <w:rPr>
                <w:sz w:val="10"/>
                <w:szCs w:val="10"/>
                <w:color w:val="auto"/>
              </w:rPr>
            </w:pPr>
          </w:p>
        </w:tc>
        <w:tc>
          <w:tcPr>
            <w:tcW w:w="1180" w:type="dxa"/>
            <w:vAlign w:val="bottom"/>
            <w:gridSpan w:val="4"/>
          </w:tcPr>
          <w:p>
            <w:pPr>
              <w:ind w:left="1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4"/>
            <w:vMerge w:val="restart"/>
          </w:tcPr>
          <w:p>
            <w:pPr>
              <w:ind w:left="1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8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jc w:val="right"/>
              <w:ind w:right="380"/>
              <w:spacing w:after="0"/>
              <w:rPr>
                <w:sz w:val="20"/>
                <w:szCs w:val="20"/>
                <w:color w:val="auto"/>
              </w:rPr>
            </w:pPr>
            <w:r>
              <w:rPr>
                <w:rFonts w:ascii="Arial" w:cs="Arial" w:eastAsia="Arial" w:hAnsi="Arial"/>
                <w:sz w:val="11"/>
                <w:szCs w:val="11"/>
                <w:b w:val="1"/>
                <w:bCs w:val="1"/>
                <w:color w:val="auto"/>
              </w:rPr>
              <w:t>Price</w:t>
            </w:r>
          </w:p>
        </w:tc>
        <w:tc>
          <w:tcPr>
            <w:tcW w:w="8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w w:val="99"/>
              </w:rPr>
              <w:t>04/23/2019</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80"/>
              <w:spacing w:after="0"/>
              <w:rPr>
                <w:sz w:val="20"/>
                <w:szCs w:val="20"/>
                <w:color w:val="auto"/>
              </w:rPr>
            </w:pPr>
            <w:r>
              <w:rPr>
                <w:rFonts w:ascii="Arial" w:cs="Arial" w:eastAsia="Arial" w:hAnsi="Arial"/>
                <w:sz w:val="16"/>
                <w:szCs w:val="16"/>
                <w:color w:val="0000FF"/>
              </w:rPr>
              <w:t>507,243</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6"/>
                <w:szCs w:val="16"/>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507,243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241"/>
              <w:spacing w:after="0" w:line="296" w:lineRule="exact"/>
              <w:rPr>
                <w:sz w:val="20"/>
                <w:szCs w:val="20"/>
                <w:color w:val="auto"/>
              </w:rPr>
            </w:pPr>
            <w:r>
              <w:rPr>
                <w:rFonts w:ascii="Arial" w:cs="Arial" w:eastAsia="Arial" w:hAnsi="Arial"/>
                <w:sz w:val="32"/>
                <w:szCs w:val="32"/>
                <w:color w:val="0000FF"/>
                <w:w w:val="86"/>
                <w:vertAlign w:val="subscript"/>
              </w:rPr>
              <w:t>D</w:t>
            </w:r>
            <w:r>
              <w:rPr>
                <w:rFonts w:ascii="Arial" w:cs="Arial" w:eastAsia="Arial" w:hAnsi="Arial"/>
                <w:sz w:val="10"/>
                <w:szCs w:val="10"/>
                <w:color w:val="008000"/>
                <w:w w:val="86"/>
              </w:rPr>
              <w:t>(2)</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w w:val="99"/>
              </w:rPr>
              <w:t>04/23/2019</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40"/>
              <w:spacing w:after="0"/>
              <w:rPr>
                <w:sz w:val="20"/>
                <w:szCs w:val="20"/>
                <w:color w:val="auto"/>
              </w:rPr>
            </w:pPr>
            <w:r>
              <w:rPr>
                <w:rFonts w:ascii="Arial" w:cs="Arial" w:eastAsia="Arial" w:hAnsi="Arial"/>
                <w:sz w:val="12"/>
                <w:szCs w:val="12"/>
                <w:color w:val="0000FF"/>
              </w:rPr>
              <w:t>S</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80"/>
              <w:spacing w:after="0"/>
              <w:rPr>
                <w:sz w:val="20"/>
                <w:szCs w:val="20"/>
                <w:color w:val="auto"/>
              </w:rPr>
            </w:pPr>
            <w:r>
              <w:rPr>
                <w:rFonts w:ascii="Arial" w:cs="Arial" w:eastAsia="Arial" w:hAnsi="Arial"/>
                <w:sz w:val="16"/>
                <w:szCs w:val="16"/>
                <w:color w:val="0000FF"/>
              </w:rPr>
              <w:t>507,243</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6"/>
                <w:szCs w:val="16"/>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5"/>
              </w:rPr>
              <w:t>$</w:t>
            </w:r>
            <w:r>
              <w:rPr>
                <w:rFonts w:ascii="Arial" w:cs="Arial" w:eastAsia="Arial" w:hAnsi="Arial"/>
                <w:sz w:val="16"/>
                <w:szCs w:val="16"/>
                <w:color w:val="0000FF"/>
                <w:w w:val="85"/>
              </w:rPr>
              <w:t>34.2</w:t>
            </w:r>
            <w:r>
              <w:rPr>
                <w:rFonts w:ascii="Arial" w:cs="Arial" w:eastAsia="Arial" w:hAnsi="Arial"/>
                <w:sz w:val="20"/>
                <w:szCs w:val="20"/>
                <w:color w:val="008000"/>
                <w:w w:val="85"/>
                <w:vertAlign w:val="superscript"/>
              </w:rPr>
              <w:t>(3)</w:t>
            </w: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241"/>
              <w:spacing w:after="0" w:line="296" w:lineRule="exact"/>
              <w:rPr>
                <w:sz w:val="20"/>
                <w:szCs w:val="20"/>
                <w:color w:val="auto"/>
              </w:rPr>
            </w:pPr>
            <w:r>
              <w:rPr>
                <w:rFonts w:ascii="Arial" w:cs="Arial" w:eastAsia="Arial" w:hAnsi="Arial"/>
                <w:sz w:val="32"/>
                <w:szCs w:val="32"/>
                <w:color w:val="0000FF"/>
                <w:w w:val="86"/>
                <w:vertAlign w:val="subscript"/>
              </w:rPr>
              <w:t>D</w:t>
            </w:r>
            <w:r>
              <w:rPr>
                <w:rFonts w:ascii="Arial" w:cs="Arial" w:eastAsia="Arial" w:hAnsi="Arial"/>
                <w:sz w:val="10"/>
                <w:szCs w:val="10"/>
                <w:color w:val="008000"/>
                <w:w w:val="86"/>
              </w:rPr>
              <w:t>(2)</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4"/>
          </w:tcPr>
          <w:p>
            <w:pPr>
              <w:ind w:left="180"/>
              <w:spacing w:after="0"/>
              <w:rPr>
                <w:sz w:val="20"/>
                <w:szCs w:val="20"/>
                <w:color w:val="auto"/>
              </w:rPr>
            </w:pPr>
            <w:r>
              <w:rPr>
                <w:rFonts w:ascii="Arial" w:cs="Arial" w:eastAsia="Arial" w:hAnsi="Arial"/>
                <w:sz w:val="16"/>
                <w:szCs w:val="16"/>
                <w:color w:val="0000FF"/>
              </w:rPr>
              <w:t>By Bonus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8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980" w:type="dxa"/>
            <w:vAlign w:val="bottom"/>
          </w:tcPr>
          <w:p>
            <w:pPr>
              <w:spacing w:after="0"/>
              <w:rPr>
                <w:sz w:val="17"/>
                <w:szCs w:val="17"/>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color w:val="0000FF"/>
                <w:w w:val="99"/>
              </w:rPr>
              <w:t>04/23/2019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vMerge w:val="restart"/>
          </w:tcPr>
          <w:p>
            <w:pPr>
              <w:ind w:left="140"/>
              <w:spacing w:after="0"/>
              <w:rPr>
                <w:sz w:val="20"/>
                <w:szCs w:val="20"/>
                <w:color w:val="auto"/>
              </w:rPr>
            </w:pPr>
            <w:r>
              <w:rPr>
                <w:rFonts w:ascii="Arial" w:cs="Arial" w:eastAsia="Arial" w:hAnsi="Arial"/>
                <w:sz w:val="12"/>
                <w:szCs w:val="12"/>
                <w:color w:val="0000FF"/>
              </w:rPr>
              <w:t>P</w:t>
            </w:r>
          </w:p>
        </w:tc>
        <w:tc>
          <w:tcPr>
            <w:tcW w:w="280" w:type="dxa"/>
            <w:vAlign w:val="bottom"/>
          </w:tcPr>
          <w:p>
            <w:pPr>
              <w:spacing w:after="0"/>
              <w:rPr>
                <w:sz w:val="17"/>
                <w:szCs w:val="17"/>
                <w:color w:val="auto"/>
              </w:rPr>
            </w:pPr>
          </w:p>
        </w:tc>
        <w:tc>
          <w:tcPr>
            <w:tcW w:w="840" w:type="dxa"/>
            <w:vAlign w:val="bottom"/>
            <w:vMerge w:val="restart"/>
          </w:tcPr>
          <w:p>
            <w:pPr>
              <w:jc w:val="right"/>
              <w:ind w:right="80"/>
              <w:spacing w:after="0"/>
              <w:rPr>
                <w:sz w:val="20"/>
                <w:szCs w:val="20"/>
                <w:color w:val="auto"/>
              </w:rPr>
            </w:pPr>
            <w:r>
              <w:rPr>
                <w:rFonts w:ascii="Arial" w:cs="Arial" w:eastAsia="Arial" w:hAnsi="Arial"/>
                <w:sz w:val="16"/>
                <w:szCs w:val="16"/>
                <w:color w:val="0000FF"/>
              </w:rPr>
              <w:t>350,000</w:t>
            </w:r>
          </w:p>
        </w:tc>
        <w:tc>
          <w:tcPr>
            <w:tcW w:w="560" w:type="dxa"/>
            <w:vAlign w:val="bottom"/>
            <w:vMerge w:val="restart"/>
          </w:tcPr>
          <w:p>
            <w:pPr>
              <w:ind w:left="22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restart"/>
          </w:tcPr>
          <w:p>
            <w:pPr>
              <w:jc w:val="center"/>
              <w:spacing w:after="0"/>
              <w:rPr>
                <w:sz w:val="20"/>
                <w:szCs w:val="20"/>
                <w:color w:val="auto"/>
              </w:rPr>
            </w:pPr>
            <w:r>
              <w:rPr>
                <w:rFonts w:ascii="Arial" w:cs="Arial" w:eastAsia="Arial" w:hAnsi="Arial"/>
                <w:sz w:val="16"/>
                <w:szCs w:val="16"/>
                <w:color w:val="0000FF"/>
                <w:w w:val="89"/>
              </w:rPr>
              <w:t>350,000</w:t>
            </w:r>
          </w:p>
        </w:tc>
        <w:tc>
          <w:tcPr>
            <w:tcW w:w="280" w:type="dxa"/>
            <w:vAlign w:val="bottom"/>
          </w:tcPr>
          <w:p>
            <w:pPr>
              <w:spacing w:after="0"/>
              <w:rPr>
                <w:sz w:val="17"/>
                <w:szCs w:val="17"/>
                <w:color w:val="auto"/>
              </w:rPr>
            </w:pPr>
          </w:p>
        </w:tc>
        <w:tc>
          <w:tcPr>
            <w:tcW w:w="660" w:type="dxa"/>
            <w:vAlign w:val="bottom"/>
            <w:vMerge w:val="restart"/>
          </w:tcPr>
          <w:p>
            <w:pPr>
              <w:jc w:val="center"/>
              <w:ind w:left="261"/>
              <w:spacing w:after="0"/>
              <w:rPr>
                <w:sz w:val="20"/>
                <w:szCs w:val="20"/>
                <w:color w:val="auto"/>
              </w:rPr>
            </w:pPr>
            <w:r>
              <w:rPr>
                <w:rFonts w:ascii="Arial" w:cs="Arial" w:eastAsia="Arial" w:hAnsi="Arial"/>
                <w:sz w:val="16"/>
                <w:szCs w:val="16"/>
                <w:color w:val="0000FF"/>
              </w:rPr>
              <w:t>I</w:t>
            </w:r>
          </w:p>
        </w:tc>
        <w:tc>
          <w:tcPr>
            <w:tcW w:w="180" w:type="dxa"/>
            <w:vAlign w:val="bottom"/>
          </w:tcPr>
          <w:p>
            <w:pPr>
              <w:spacing w:after="0"/>
              <w:rPr>
                <w:sz w:val="17"/>
                <w:szCs w:val="17"/>
                <w:color w:val="auto"/>
              </w:rPr>
            </w:pPr>
          </w:p>
        </w:tc>
        <w:tc>
          <w:tcPr>
            <w:tcW w:w="520" w:type="dxa"/>
            <w:vAlign w:val="bottom"/>
          </w:tcPr>
          <w:p>
            <w:pPr>
              <w:ind w:left="180"/>
              <w:spacing w:after="0"/>
              <w:rPr>
                <w:sz w:val="20"/>
                <w:szCs w:val="20"/>
                <w:color w:val="auto"/>
              </w:rPr>
            </w:pPr>
            <w:r>
              <w:rPr>
                <w:rFonts w:ascii="Arial" w:cs="Arial" w:eastAsia="Arial" w:hAnsi="Arial"/>
                <w:sz w:val="16"/>
                <w:szCs w:val="16"/>
                <w:color w:val="0000FF"/>
                <w:w w:val="94"/>
              </w:rPr>
              <w:t>Goal</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4"/>
            <w:vMerge w:val="restart"/>
          </w:tcPr>
          <w:p>
            <w:pPr>
              <w:ind w:left="180"/>
              <w:spacing w:after="0"/>
              <w:rPr>
                <w:sz w:val="20"/>
                <w:szCs w:val="20"/>
                <w:color w:val="auto"/>
              </w:rPr>
            </w:pPr>
            <w:r>
              <w:rPr>
                <w:rFonts w:ascii="Arial" w:cs="Arial" w:eastAsia="Arial" w:hAnsi="Arial"/>
                <w:sz w:val="16"/>
                <w:szCs w:val="16"/>
                <w:color w:val="0000FF"/>
              </w:rPr>
              <w:t>International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0"/>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4"/>
          </w:tcPr>
          <w:p>
            <w:pPr>
              <w:ind w:left="180"/>
              <w:spacing w:after="0"/>
              <w:rPr>
                <w:sz w:val="20"/>
                <w:szCs w:val="20"/>
                <w:color w:val="auto"/>
              </w:rPr>
            </w:pPr>
            <w:r>
              <w:rPr>
                <w:rFonts w:ascii="Arial" w:cs="Arial" w:eastAsia="Arial" w:hAnsi="Arial"/>
                <w:sz w:val="16"/>
                <w:szCs w:val="16"/>
                <w:color w:val="0000FF"/>
              </w:rPr>
              <w:t>Limited</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720" w:type="dxa"/>
            <w:vAlign w:val="bottom"/>
            <w:gridSpan w:val="16"/>
          </w:tcPr>
          <w:p>
            <w:pPr>
              <w:ind w:left="3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gridSpan w:val="12"/>
          </w:tcPr>
          <w:p>
            <w:pPr>
              <w:jc w:val="right"/>
              <w:ind w:right="3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w w:val="98"/>
              </w:rPr>
              <w:t>5. Number of</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60" w:type="dxa"/>
            <w:vAlign w:val="bottom"/>
            <w:gridSpan w:val="3"/>
          </w:tcPr>
          <w:p>
            <w:pPr>
              <w:ind w:left="20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w w:val="91"/>
              </w:rPr>
              <w:t>10.</w:t>
            </w:r>
          </w:p>
        </w:tc>
        <w:tc>
          <w:tcPr>
            <w:tcW w:w="520" w:type="dxa"/>
            <w:vAlign w:val="bottom"/>
          </w:tcPr>
          <w:p>
            <w:pPr>
              <w:spacing w:after="0"/>
              <w:rPr>
                <w:sz w:val="13"/>
                <w:szCs w:val="13"/>
                <w:color w:val="auto"/>
              </w:rPr>
            </w:pPr>
          </w:p>
        </w:tc>
        <w:tc>
          <w:tcPr>
            <w:tcW w:w="660" w:type="dxa"/>
            <w:vAlign w:val="bottom"/>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20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Derivative Securities</w:t>
            </w:r>
          </w:p>
        </w:tc>
        <w:tc>
          <w:tcPr>
            <w:tcW w:w="1560" w:type="dxa"/>
            <w:vAlign w:val="bottom"/>
            <w:gridSpan w:val="3"/>
          </w:tcPr>
          <w:p>
            <w:pPr>
              <w:ind w:left="20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200" w:type="dxa"/>
            <w:vAlign w:val="bottom"/>
          </w:tcPr>
          <w:p>
            <w:pPr>
              <w:spacing w:after="0"/>
              <w:rPr>
                <w:sz w:val="10"/>
                <w:szCs w:val="10"/>
                <w:color w:val="auto"/>
              </w:rPr>
            </w:pP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8"/>
              </w:rPr>
              <w:t>Derivative</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6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20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1560" w:type="dxa"/>
            <w:vAlign w:val="bottom"/>
            <w:gridSpan w:val="3"/>
          </w:tcPr>
          <w:p>
            <w:pPr>
              <w:ind w:left="200"/>
              <w:spacing w:after="0" w:line="124"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2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w:t>
            </w:r>
          </w:p>
        </w:tc>
        <w:tc>
          <w:tcPr>
            <w:tcW w:w="6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8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120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w w:val="99"/>
              </w:rPr>
              <w:t>Disposed of (D) (Instr.</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6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Direct (D)</w:t>
            </w:r>
          </w:p>
        </w:tc>
        <w:tc>
          <w:tcPr>
            <w:tcW w:w="6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3, 4 and 5)</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or Indirect</w:t>
            </w:r>
          </w:p>
        </w:tc>
        <w:tc>
          <w:tcPr>
            <w:tcW w:w="6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Amount or</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ind w:left="200"/>
              <w:spacing w:after="0" w:line="124" w:lineRule="exact"/>
              <w:rPr>
                <w:sz w:val="20"/>
                <w:szCs w:val="20"/>
                <w:color w:val="auto"/>
              </w:rPr>
            </w:pPr>
            <w:r>
              <w:rPr>
                <w:rFonts w:ascii="Arial" w:cs="Arial" w:eastAsia="Arial" w:hAnsi="Arial"/>
                <w:sz w:val="11"/>
                <w:szCs w:val="11"/>
                <w:b w:val="1"/>
                <w:bCs w:val="1"/>
                <w:color w:val="auto"/>
                <w:w w:val="92"/>
              </w:rPr>
              <w:t>Date</w:t>
            </w:r>
          </w:p>
        </w:tc>
        <w:tc>
          <w:tcPr>
            <w:tcW w:w="280" w:type="dxa"/>
            <w:vAlign w:val="bottom"/>
          </w:tcPr>
          <w:p>
            <w:pPr>
              <w:spacing w:after="0"/>
              <w:rPr>
                <w:sz w:val="10"/>
                <w:szCs w:val="10"/>
                <w:color w:val="auto"/>
              </w:rPr>
            </w:pPr>
          </w:p>
        </w:tc>
        <w:tc>
          <w:tcPr>
            <w:tcW w:w="840" w:type="dxa"/>
            <w:vAlign w:val="bottom"/>
          </w:tcPr>
          <w:p>
            <w:pPr>
              <w:jc w:val="center"/>
              <w:ind w:left="120"/>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Number of</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1560" w:type="dxa"/>
            <w:vAlign w:val="bottom"/>
            <w:gridSpan w:val="3"/>
          </w:tcPr>
          <w:p>
            <w:pPr>
              <w:ind w:left="200"/>
              <w:spacing w:after="0"/>
              <w:rPr>
                <w:sz w:val="20"/>
                <w:szCs w:val="20"/>
                <w:color w:val="auto"/>
              </w:rPr>
            </w:pPr>
            <w:r>
              <w:rPr>
                <w:rFonts w:ascii="Arial" w:cs="Arial" w:eastAsia="Arial" w:hAnsi="Arial"/>
                <w:sz w:val="11"/>
                <w:szCs w:val="11"/>
                <w:b w:val="1"/>
                <w:bCs w:val="1"/>
                <w:color w:val="auto"/>
              </w:rPr>
              <w:t>Exercisable  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Series A</w:t>
            </w: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B</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Convertible</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jc w:val="center"/>
              <w:ind w:right="344"/>
              <w:spacing w:after="0" w:line="198" w:lineRule="exact"/>
              <w:rPr>
                <w:sz w:val="20"/>
                <w:szCs w:val="20"/>
                <w:color w:val="auto"/>
              </w:rPr>
            </w:pPr>
            <w:r>
              <w:rPr>
                <w:rFonts w:ascii="Arial" w:cs="Arial" w:eastAsia="Arial" w:hAnsi="Arial"/>
                <w:sz w:val="22"/>
                <w:szCs w:val="22"/>
                <w:color w:val="0000FF"/>
                <w:w w:val="87"/>
                <w:vertAlign w:val="subscript"/>
              </w:rPr>
              <w:t>C</w:t>
            </w:r>
            <w:r>
              <w:rPr>
                <w:rFonts w:ascii="Arial" w:cs="Arial" w:eastAsia="Arial" w:hAnsi="Arial"/>
                <w:sz w:val="10"/>
                <w:szCs w:val="10"/>
                <w:color w:val="008000"/>
                <w:w w:val="87"/>
              </w:rPr>
              <w:t>(5)</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vMerge w:val="restart"/>
          </w:tcPr>
          <w:p>
            <w:pPr>
              <w:ind w:left="20"/>
              <w:spacing w:after="0"/>
              <w:rPr>
                <w:sz w:val="20"/>
                <w:szCs w:val="20"/>
                <w:color w:val="auto"/>
              </w:rPr>
            </w:pPr>
            <w:r>
              <w:rPr>
                <w:rFonts w:ascii="Arial" w:cs="Arial" w:eastAsia="Arial" w:hAnsi="Arial"/>
                <w:sz w:val="10"/>
                <w:szCs w:val="10"/>
                <w:color w:val="008000"/>
              </w:rPr>
              <w:t>(5)</w:t>
            </w:r>
          </w:p>
        </w:tc>
        <w:tc>
          <w:tcPr>
            <w:tcW w:w="840" w:type="dxa"/>
            <w:vAlign w:val="bottom"/>
            <w:vMerge w:val="restart"/>
          </w:tcPr>
          <w:p>
            <w:pPr>
              <w:jc w:val="center"/>
              <w:ind w:left="100"/>
              <w:spacing w:after="0"/>
              <w:rPr>
                <w:sz w:val="20"/>
                <w:szCs w:val="20"/>
                <w:color w:val="auto"/>
              </w:rPr>
            </w:pPr>
            <w:r>
              <w:rPr>
                <w:rFonts w:ascii="Arial" w:cs="Arial" w:eastAsia="Arial" w:hAnsi="Arial"/>
                <w:sz w:val="10"/>
                <w:szCs w:val="10"/>
                <w:color w:val="008000"/>
                <w:w w:val="97"/>
              </w:rPr>
              <w:t>(5)</w:t>
            </w:r>
          </w:p>
        </w:tc>
        <w:tc>
          <w:tcPr>
            <w:tcW w:w="560" w:type="dxa"/>
            <w:vAlign w:val="bottom"/>
            <w:vMerge w:val="continue"/>
          </w:tcPr>
          <w:p>
            <w:pPr>
              <w:spacing w:after="0"/>
              <w:rPr>
                <w:sz w:val="5"/>
                <w:szCs w:val="5"/>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292,386</w:t>
            </w: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restart"/>
          </w:tcPr>
          <w:p>
            <w:pPr>
              <w:ind w:left="20"/>
              <w:spacing w:after="0" w:line="198" w:lineRule="exact"/>
              <w:rPr>
                <w:sz w:val="20"/>
                <w:szCs w:val="20"/>
                <w:color w:val="auto"/>
              </w:rPr>
            </w:pPr>
            <w:r>
              <w:rPr>
                <w:rFonts w:ascii="Arial" w:cs="Arial" w:eastAsia="Arial" w:hAnsi="Arial"/>
                <w:sz w:val="22"/>
                <w:szCs w:val="22"/>
                <w:color w:val="0000FF"/>
                <w:vertAlign w:val="subscript"/>
              </w:rPr>
              <w:t>D</w:t>
            </w:r>
            <w:r>
              <w:rPr>
                <w:rFonts w:ascii="Arial" w:cs="Arial" w:eastAsia="Arial" w:hAnsi="Arial"/>
                <w:sz w:val="10"/>
                <w:szCs w:val="10"/>
                <w:color w:val="008000"/>
              </w:rPr>
              <w:t>(2)</w:t>
            </w: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04/23/2019</w:t>
            </w: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gridSpan w:val="2"/>
            <w:vMerge w:val="restart"/>
          </w:tcPr>
          <w:p>
            <w:pPr>
              <w:jc w:val="center"/>
              <w:ind w:left="20"/>
              <w:spacing w:after="0" w:line="136" w:lineRule="exact"/>
              <w:rPr>
                <w:sz w:val="20"/>
                <w:szCs w:val="20"/>
                <w:color w:val="auto"/>
              </w:rPr>
            </w:pPr>
            <w:r>
              <w:rPr>
                <w:rFonts w:ascii="Arial" w:cs="Arial" w:eastAsia="Arial" w:hAnsi="Arial"/>
                <w:sz w:val="12"/>
                <w:szCs w:val="12"/>
                <w:color w:val="0000FF"/>
                <w:w w:val="92"/>
              </w:rPr>
              <w:t>292,386</w:t>
            </w:r>
          </w:p>
        </w:tc>
        <w:tc>
          <w:tcPr>
            <w:tcW w:w="44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56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900" w:type="dxa"/>
            <w:vAlign w:val="bottom"/>
            <w:gridSpan w:val="3"/>
            <w:vMerge w:val="continue"/>
          </w:tcPr>
          <w:p>
            <w:pPr>
              <w:spacing w:after="0"/>
              <w:rPr>
                <w:sz w:val="6"/>
                <w:szCs w:val="6"/>
                <w:color w:val="auto"/>
              </w:rPr>
            </w:pPr>
          </w:p>
        </w:tc>
        <w:tc>
          <w:tcPr>
            <w:tcW w:w="66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280" w:type="dxa"/>
            <w:vAlign w:val="bottom"/>
          </w:tcPr>
          <w:p>
            <w:pPr>
              <w:spacing w:after="0"/>
              <w:rPr>
                <w:sz w:val="6"/>
                <w:szCs w:val="6"/>
                <w:color w:val="auto"/>
              </w:rPr>
            </w:pPr>
          </w:p>
        </w:tc>
        <w:tc>
          <w:tcPr>
            <w:tcW w:w="660" w:type="dxa"/>
            <w:vAlign w:val="bottom"/>
            <w:vMerge w:val="restart"/>
          </w:tcPr>
          <w:p>
            <w:pPr>
              <w:jc w:val="center"/>
              <w:ind w:right="261"/>
              <w:spacing w:after="0" w:line="136" w:lineRule="exact"/>
              <w:rPr>
                <w:sz w:val="20"/>
                <w:szCs w:val="20"/>
                <w:color w:val="auto"/>
              </w:rPr>
            </w:pPr>
            <w:r>
              <w:rPr>
                <w:rFonts w:ascii="Arial" w:cs="Arial" w:eastAsia="Arial" w:hAnsi="Arial"/>
                <w:sz w:val="12"/>
                <w:szCs w:val="12"/>
                <w:color w:val="0000FF"/>
                <w:w w:val="89"/>
              </w:rPr>
              <w:t>0</w:t>
            </w:r>
          </w:p>
        </w:tc>
        <w:tc>
          <w:tcPr>
            <w:tcW w:w="1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Series B</w:t>
            </w: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B</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Convertible</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jc w:val="center"/>
              <w:ind w:right="344"/>
              <w:spacing w:after="0" w:line="198" w:lineRule="exact"/>
              <w:rPr>
                <w:sz w:val="20"/>
                <w:szCs w:val="20"/>
                <w:color w:val="auto"/>
              </w:rPr>
            </w:pPr>
            <w:r>
              <w:rPr>
                <w:rFonts w:ascii="Arial" w:cs="Arial" w:eastAsia="Arial" w:hAnsi="Arial"/>
                <w:sz w:val="22"/>
                <w:szCs w:val="22"/>
                <w:color w:val="0000FF"/>
                <w:w w:val="87"/>
                <w:vertAlign w:val="subscript"/>
              </w:rPr>
              <w:t>C</w:t>
            </w:r>
            <w:r>
              <w:rPr>
                <w:rFonts w:ascii="Arial" w:cs="Arial" w:eastAsia="Arial" w:hAnsi="Arial"/>
                <w:sz w:val="10"/>
                <w:szCs w:val="10"/>
                <w:color w:val="008000"/>
                <w:w w:val="87"/>
              </w:rPr>
              <w:t>(5)</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vMerge w:val="restart"/>
          </w:tcPr>
          <w:p>
            <w:pPr>
              <w:ind w:left="20"/>
              <w:spacing w:after="0"/>
              <w:rPr>
                <w:sz w:val="20"/>
                <w:szCs w:val="20"/>
                <w:color w:val="auto"/>
              </w:rPr>
            </w:pPr>
            <w:r>
              <w:rPr>
                <w:rFonts w:ascii="Arial" w:cs="Arial" w:eastAsia="Arial" w:hAnsi="Arial"/>
                <w:sz w:val="10"/>
                <w:szCs w:val="10"/>
                <w:color w:val="008000"/>
              </w:rPr>
              <w:t>(5)</w:t>
            </w:r>
          </w:p>
        </w:tc>
        <w:tc>
          <w:tcPr>
            <w:tcW w:w="840" w:type="dxa"/>
            <w:vAlign w:val="bottom"/>
            <w:vMerge w:val="restart"/>
          </w:tcPr>
          <w:p>
            <w:pPr>
              <w:jc w:val="center"/>
              <w:ind w:left="100"/>
              <w:spacing w:after="0"/>
              <w:rPr>
                <w:sz w:val="20"/>
                <w:szCs w:val="20"/>
                <w:color w:val="auto"/>
              </w:rPr>
            </w:pPr>
            <w:r>
              <w:rPr>
                <w:rFonts w:ascii="Arial" w:cs="Arial" w:eastAsia="Arial" w:hAnsi="Arial"/>
                <w:sz w:val="10"/>
                <w:szCs w:val="10"/>
                <w:color w:val="008000"/>
                <w:w w:val="97"/>
              </w:rPr>
              <w:t>(5)</w:t>
            </w:r>
          </w:p>
        </w:tc>
        <w:tc>
          <w:tcPr>
            <w:tcW w:w="560" w:type="dxa"/>
            <w:vAlign w:val="bottom"/>
            <w:vMerge w:val="continue"/>
          </w:tcPr>
          <w:p>
            <w:pPr>
              <w:spacing w:after="0"/>
              <w:rPr>
                <w:sz w:val="5"/>
                <w:szCs w:val="5"/>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11,934,360</w:t>
            </w: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restart"/>
          </w:tcPr>
          <w:p>
            <w:pPr>
              <w:ind w:left="20"/>
              <w:spacing w:after="0" w:line="198" w:lineRule="exact"/>
              <w:rPr>
                <w:sz w:val="20"/>
                <w:szCs w:val="20"/>
                <w:color w:val="auto"/>
              </w:rPr>
            </w:pPr>
            <w:r>
              <w:rPr>
                <w:rFonts w:ascii="Arial" w:cs="Arial" w:eastAsia="Arial" w:hAnsi="Arial"/>
                <w:sz w:val="22"/>
                <w:szCs w:val="22"/>
                <w:color w:val="0000FF"/>
                <w:vertAlign w:val="subscript"/>
              </w:rPr>
              <w:t>D</w:t>
            </w:r>
            <w:r>
              <w:rPr>
                <w:rFonts w:ascii="Arial" w:cs="Arial" w:eastAsia="Arial" w:hAnsi="Arial"/>
                <w:sz w:val="10"/>
                <w:szCs w:val="10"/>
                <w:color w:val="008000"/>
              </w:rPr>
              <w:t>(2)</w:t>
            </w: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04/23/2019</w:t>
            </w: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20" w:type="dxa"/>
            <w:vAlign w:val="bottom"/>
            <w:gridSpan w:val="3"/>
            <w:vMerge w:val="restart"/>
          </w:tcPr>
          <w:p>
            <w:pPr>
              <w:jc w:val="center"/>
              <w:ind w:right="304"/>
              <w:spacing w:after="0" w:line="136" w:lineRule="exact"/>
              <w:rPr>
                <w:sz w:val="20"/>
                <w:szCs w:val="20"/>
                <w:color w:val="auto"/>
              </w:rPr>
            </w:pPr>
            <w:r>
              <w:rPr>
                <w:rFonts w:ascii="Arial" w:cs="Arial" w:eastAsia="Arial" w:hAnsi="Arial"/>
                <w:sz w:val="12"/>
                <w:szCs w:val="12"/>
                <w:color w:val="0000FF"/>
                <w:w w:val="93"/>
              </w:rPr>
              <w:t>11,934,360</w:t>
            </w:r>
          </w:p>
        </w:tc>
        <w:tc>
          <w:tcPr>
            <w:tcW w:w="2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56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900" w:type="dxa"/>
            <w:vAlign w:val="bottom"/>
            <w:gridSpan w:val="3"/>
            <w:vMerge w:val="continue"/>
          </w:tcPr>
          <w:p>
            <w:pPr>
              <w:spacing w:after="0"/>
              <w:rPr>
                <w:sz w:val="6"/>
                <w:szCs w:val="6"/>
                <w:color w:val="auto"/>
              </w:rPr>
            </w:pPr>
          </w:p>
        </w:tc>
        <w:tc>
          <w:tcPr>
            <w:tcW w:w="66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280" w:type="dxa"/>
            <w:vAlign w:val="bottom"/>
          </w:tcPr>
          <w:p>
            <w:pPr>
              <w:spacing w:after="0"/>
              <w:rPr>
                <w:sz w:val="6"/>
                <w:szCs w:val="6"/>
                <w:color w:val="auto"/>
              </w:rPr>
            </w:pPr>
          </w:p>
        </w:tc>
        <w:tc>
          <w:tcPr>
            <w:tcW w:w="660" w:type="dxa"/>
            <w:vAlign w:val="bottom"/>
            <w:vMerge w:val="restart"/>
          </w:tcPr>
          <w:p>
            <w:pPr>
              <w:jc w:val="center"/>
              <w:ind w:right="261"/>
              <w:spacing w:after="0" w:line="136" w:lineRule="exact"/>
              <w:rPr>
                <w:sz w:val="20"/>
                <w:szCs w:val="20"/>
                <w:color w:val="auto"/>
              </w:rPr>
            </w:pPr>
            <w:r>
              <w:rPr>
                <w:rFonts w:ascii="Arial" w:cs="Arial" w:eastAsia="Arial" w:hAnsi="Arial"/>
                <w:sz w:val="12"/>
                <w:szCs w:val="12"/>
                <w:color w:val="0000FF"/>
                <w:w w:val="89"/>
              </w:rPr>
              <w:t>0</w:t>
            </w:r>
          </w:p>
        </w:tc>
        <w:tc>
          <w:tcPr>
            <w:tcW w:w="1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Series C</w:t>
            </w: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B</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Convertible</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jc w:val="center"/>
              <w:ind w:right="344"/>
              <w:spacing w:after="0" w:line="198" w:lineRule="exact"/>
              <w:rPr>
                <w:sz w:val="20"/>
                <w:szCs w:val="20"/>
                <w:color w:val="auto"/>
              </w:rPr>
            </w:pPr>
            <w:r>
              <w:rPr>
                <w:rFonts w:ascii="Arial" w:cs="Arial" w:eastAsia="Arial" w:hAnsi="Arial"/>
                <w:sz w:val="22"/>
                <w:szCs w:val="22"/>
                <w:color w:val="0000FF"/>
                <w:w w:val="87"/>
                <w:vertAlign w:val="subscript"/>
              </w:rPr>
              <w:t>C</w:t>
            </w:r>
            <w:r>
              <w:rPr>
                <w:rFonts w:ascii="Arial" w:cs="Arial" w:eastAsia="Arial" w:hAnsi="Arial"/>
                <w:sz w:val="10"/>
                <w:szCs w:val="10"/>
                <w:color w:val="008000"/>
                <w:w w:val="87"/>
              </w:rPr>
              <w:t>(5)</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vMerge w:val="restart"/>
          </w:tcPr>
          <w:p>
            <w:pPr>
              <w:ind w:left="20"/>
              <w:spacing w:after="0"/>
              <w:rPr>
                <w:sz w:val="20"/>
                <w:szCs w:val="20"/>
                <w:color w:val="auto"/>
              </w:rPr>
            </w:pPr>
            <w:r>
              <w:rPr>
                <w:rFonts w:ascii="Arial" w:cs="Arial" w:eastAsia="Arial" w:hAnsi="Arial"/>
                <w:sz w:val="10"/>
                <w:szCs w:val="10"/>
                <w:color w:val="008000"/>
              </w:rPr>
              <w:t>(5)</w:t>
            </w:r>
          </w:p>
        </w:tc>
        <w:tc>
          <w:tcPr>
            <w:tcW w:w="840" w:type="dxa"/>
            <w:vAlign w:val="bottom"/>
            <w:vMerge w:val="restart"/>
          </w:tcPr>
          <w:p>
            <w:pPr>
              <w:jc w:val="center"/>
              <w:ind w:left="100"/>
              <w:spacing w:after="0"/>
              <w:rPr>
                <w:sz w:val="20"/>
                <w:szCs w:val="20"/>
                <w:color w:val="auto"/>
              </w:rPr>
            </w:pPr>
            <w:r>
              <w:rPr>
                <w:rFonts w:ascii="Arial" w:cs="Arial" w:eastAsia="Arial" w:hAnsi="Arial"/>
                <w:sz w:val="10"/>
                <w:szCs w:val="10"/>
                <w:color w:val="008000"/>
                <w:w w:val="97"/>
              </w:rPr>
              <w:t>(5)</w:t>
            </w:r>
          </w:p>
        </w:tc>
        <w:tc>
          <w:tcPr>
            <w:tcW w:w="560" w:type="dxa"/>
            <w:vAlign w:val="bottom"/>
            <w:vMerge w:val="continue"/>
          </w:tcPr>
          <w:p>
            <w:pPr>
              <w:spacing w:after="0"/>
              <w:rPr>
                <w:sz w:val="5"/>
                <w:szCs w:val="5"/>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2,396,020</w:t>
            </w: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restart"/>
          </w:tcPr>
          <w:p>
            <w:pPr>
              <w:ind w:left="20"/>
              <w:spacing w:after="0" w:line="198" w:lineRule="exact"/>
              <w:rPr>
                <w:sz w:val="20"/>
                <w:szCs w:val="20"/>
                <w:color w:val="auto"/>
              </w:rPr>
            </w:pPr>
            <w:r>
              <w:rPr>
                <w:rFonts w:ascii="Arial" w:cs="Arial" w:eastAsia="Arial" w:hAnsi="Arial"/>
                <w:sz w:val="22"/>
                <w:szCs w:val="22"/>
                <w:color w:val="0000FF"/>
                <w:vertAlign w:val="subscript"/>
              </w:rPr>
              <w:t>D</w:t>
            </w:r>
            <w:r>
              <w:rPr>
                <w:rFonts w:ascii="Arial" w:cs="Arial" w:eastAsia="Arial" w:hAnsi="Arial"/>
                <w:sz w:val="10"/>
                <w:szCs w:val="10"/>
                <w:color w:val="008000"/>
              </w:rPr>
              <w:t>(2)</w:t>
            </w: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04/23/2019</w:t>
            </w: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20" w:type="dxa"/>
            <w:vAlign w:val="bottom"/>
            <w:gridSpan w:val="3"/>
            <w:vMerge w:val="restart"/>
          </w:tcPr>
          <w:p>
            <w:pPr>
              <w:jc w:val="center"/>
              <w:ind w:right="304"/>
              <w:spacing w:after="0" w:line="136" w:lineRule="exact"/>
              <w:rPr>
                <w:sz w:val="20"/>
                <w:szCs w:val="20"/>
                <w:color w:val="auto"/>
              </w:rPr>
            </w:pPr>
            <w:r>
              <w:rPr>
                <w:rFonts w:ascii="Arial" w:cs="Arial" w:eastAsia="Arial" w:hAnsi="Arial"/>
                <w:sz w:val="12"/>
                <w:szCs w:val="12"/>
                <w:color w:val="0000FF"/>
                <w:w w:val="89"/>
              </w:rPr>
              <w:t>2,396,020</w:t>
            </w:r>
          </w:p>
        </w:tc>
        <w:tc>
          <w:tcPr>
            <w:tcW w:w="2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56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900" w:type="dxa"/>
            <w:vAlign w:val="bottom"/>
            <w:gridSpan w:val="3"/>
            <w:vMerge w:val="continue"/>
          </w:tcPr>
          <w:p>
            <w:pPr>
              <w:spacing w:after="0"/>
              <w:rPr>
                <w:sz w:val="6"/>
                <w:szCs w:val="6"/>
                <w:color w:val="auto"/>
              </w:rPr>
            </w:pPr>
          </w:p>
        </w:tc>
        <w:tc>
          <w:tcPr>
            <w:tcW w:w="66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280" w:type="dxa"/>
            <w:vAlign w:val="bottom"/>
          </w:tcPr>
          <w:p>
            <w:pPr>
              <w:spacing w:after="0"/>
              <w:rPr>
                <w:sz w:val="6"/>
                <w:szCs w:val="6"/>
                <w:color w:val="auto"/>
              </w:rPr>
            </w:pPr>
          </w:p>
        </w:tc>
        <w:tc>
          <w:tcPr>
            <w:tcW w:w="660" w:type="dxa"/>
            <w:vAlign w:val="bottom"/>
            <w:vMerge w:val="restart"/>
          </w:tcPr>
          <w:p>
            <w:pPr>
              <w:jc w:val="center"/>
              <w:ind w:right="261"/>
              <w:spacing w:after="0" w:line="136" w:lineRule="exact"/>
              <w:rPr>
                <w:sz w:val="20"/>
                <w:szCs w:val="20"/>
                <w:color w:val="auto"/>
              </w:rPr>
            </w:pPr>
            <w:r>
              <w:rPr>
                <w:rFonts w:ascii="Arial" w:cs="Arial" w:eastAsia="Arial" w:hAnsi="Arial"/>
                <w:sz w:val="12"/>
                <w:szCs w:val="12"/>
                <w:color w:val="0000FF"/>
                <w:w w:val="89"/>
              </w:rPr>
              <w:t>0</w:t>
            </w:r>
          </w:p>
        </w:tc>
        <w:tc>
          <w:tcPr>
            <w:tcW w:w="1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restart"/>
          </w:tcPr>
          <w:p>
            <w:pPr>
              <w:jc w:val="center"/>
              <w:ind w:right="344"/>
              <w:spacing w:after="0"/>
              <w:rPr>
                <w:sz w:val="20"/>
                <w:szCs w:val="20"/>
                <w:color w:val="auto"/>
              </w:rPr>
            </w:pPr>
            <w:r>
              <w:rPr>
                <w:rFonts w:ascii="Arial" w:cs="Arial" w:eastAsia="Arial" w:hAnsi="Arial"/>
                <w:sz w:val="24"/>
                <w:szCs w:val="24"/>
                <w:color w:val="0000FF"/>
                <w:w w:val="83"/>
                <w:vertAlign w:val="subscript"/>
              </w:rPr>
              <w:t>C</w:t>
            </w:r>
            <w:r>
              <w:rPr>
                <w:rFonts w:ascii="Arial" w:cs="Arial" w:eastAsia="Arial" w:hAnsi="Arial"/>
                <w:sz w:val="10"/>
                <w:szCs w:val="10"/>
                <w:color w:val="008000"/>
                <w:w w:val="83"/>
              </w:rPr>
              <w:t>(5)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vMerge w:val="restart"/>
          </w:tcPr>
          <w:p>
            <w:pPr>
              <w:ind w:left="20"/>
              <w:spacing w:after="0"/>
              <w:rPr>
                <w:sz w:val="20"/>
                <w:szCs w:val="20"/>
                <w:color w:val="auto"/>
              </w:rPr>
            </w:pPr>
            <w:r>
              <w:rPr>
                <w:rFonts w:ascii="Arial" w:cs="Arial" w:eastAsia="Arial" w:hAnsi="Arial"/>
                <w:sz w:val="10"/>
                <w:szCs w:val="10"/>
                <w:color w:val="008000"/>
              </w:rPr>
              <w:t>(1)</w:t>
            </w:r>
          </w:p>
        </w:tc>
        <w:tc>
          <w:tcPr>
            <w:tcW w:w="840" w:type="dxa"/>
            <w:vAlign w:val="bottom"/>
            <w:vMerge w:val="restart"/>
          </w:tcPr>
          <w:p>
            <w:pPr>
              <w:jc w:val="center"/>
              <w:ind w:left="100"/>
              <w:spacing w:after="0"/>
              <w:rPr>
                <w:sz w:val="20"/>
                <w:szCs w:val="20"/>
                <w:color w:val="auto"/>
              </w:rPr>
            </w:pPr>
            <w:r>
              <w:rPr>
                <w:rFonts w:ascii="Arial" w:cs="Arial" w:eastAsia="Arial" w:hAnsi="Arial"/>
                <w:sz w:val="10"/>
                <w:szCs w:val="10"/>
                <w:color w:val="008000"/>
                <w:w w:val="97"/>
              </w:rPr>
              <w:t>(1)</w:t>
            </w:r>
          </w:p>
        </w:tc>
        <w:tc>
          <w:tcPr>
            <w:tcW w:w="56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9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14,622,766</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vMerge w:val="restart"/>
          </w:tcPr>
          <w:p>
            <w:pPr>
              <w:ind w:left="2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(2)</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gridSpan w:val="2"/>
          </w:tcPr>
          <w:p>
            <w:pPr>
              <w:jc w:val="center"/>
              <w:spacing w:after="0" w:line="136" w:lineRule="exact"/>
              <w:rPr>
                <w:sz w:val="20"/>
                <w:szCs w:val="20"/>
                <w:color w:val="auto"/>
              </w:rPr>
            </w:pPr>
            <w:r>
              <w:rPr>
                <w:rFonts w:ascii="Arial" w:cs="Arial" w:eastAsia="Arial" w:hAnsi="Arial"/>
                <w:sz w:val="12"/>
                <w:szCs w:val="12"/>
                <w:color w:val="0000FF"/>
                <w:w w:val="93"/>
              </w:rPr>
              <w:t>04/23/2019</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gridSpan w:val="3"/>
          </w:tcPr>
          <w:p>
            <w:pPr>
              <w:ind w:left="40"/>
              <w:spacing w:after="0" w:line="136" w:lineRule="exact"/>
              <w:rPr>
                <w:sz w:val="20"/>
                <w:szCs w:val="20"/>
                <w:color w:val="auto"/>
              </w:rPr>
            </w:pPr>
            <w:r>
              <w:rPr>
                <w:rFonts w:ascii="Arial" w:cs="Arial" w:eastAsia="Arial" w:hAnsi="Arial"/>
                <w:sz w:val="12"/>
                <w:szCs w:val="12"/>
                <w:color w:val="0000FF"/>
              </w:rPr>
              <w:t>14,622,766</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6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900" w:type="dxa"/>
            <w:vAlign w:val="bottom"/>
            <w:gridSpan w:val="3"/>
            <w:vMerge w:val="continue"/>
          </w:tcPr>
          <w:p>
            <w:pPr>
              <w:spacing w:after="0"/>
              <w:rPr>
                <w:sz w:val="11"/>
                <w:szCs w:val="11"/>
                <w:color w:val="auto"/>
              </w:rPr>
            </w:pPr>
          </w:p>
        </w:tc>
        <w:tc>
          <w:tcPr>
            <w:tcW w:w="6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40" w:type="dxa"/>
            <w:vAlign w:val="bottom"/>
            <w:gridSpan w:val="2"/>
          </w:tcPr>
          <w:p>
            <w:pPr>
              <w:jc w:val="center"/>
              <w:ind w:right="1"/>
              <w:spacing w:after="0" w:line="136" w:lineRule="exact"/>
              <w:rPr>
                <w:sz w:val="20"/>
                <w:szCs w:val="20"/>
                <w:color w:val="auto"/>
              </w:rPr>
            </w:pPr>
            <w:r>
              <w:rPr>
                <w:rFonts w:ascii="Arial" w:cs="Arial" w:eastAsia="Arial" w:hAnsi="Arial"/>
                <w:sz w:val="12"/>
                <w:szCs w:val="12"/>
                <w:color w:val="0000FF"/>
                <w:w w:val="93"/>
              </w:rPr>
              <w:t>14,715,641</w:t>
            </w:r>
          </w:p>
        </w:tc>
        <w:tc>
          <w:tcPr>
            <w:tcW w:w="1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vMerge w:val="restart"/>
          </w:tcPr>
          <w:p>
            <w:pPr>
              <w:ind w:left="20"/>
              <w:spacing w:after="0"/>
              <w:rPr>
                <w:sz w:val="20"/>
                <w:szCs w:val="20"/>
                <w:color w:val="auto"/>
              </w:rPr>
            </w:pPr>
            <w:r>
              <w:rPr>
                <w:rFonts w:ascii="Arial" w:cs="Arial" w:eastAsia="Arial" w:hAnsi="Arial"/>
                <w:sz w:val="10"/>
                <w:szCs w:val="10"/>
                <w:color w:val="008000"/>
              </w:rPr>
              <w:t>(1)</w:t>
            </w:r>
          </w:p>
        </w:tc>
        <w:tc>
          <w:tcPr>
            <w:tcW w:w="840" w:type="dxa"/>
            <w:vAlign w:val="bottom"/>
            <w:vMerge w:val="restart"/>
          </w:tcPr>
          <w:p>
            <w:pPr>
              <w:jc w:val="center"/>
              <w:ind w:left="100"/>
              <w:spacing w:after="0"/>
              <w:rPr>
                <w:sz w:val="20"/>
                <w:szCs w:val="20"/>
                <w:color w:val="auto"/>
              </w:rPr>
            </w:pPr>
            <w:r>
              <w:rPr>
                <w:rFonts w:ascii="Arial" w:cs="Arial" w:eastAsia="Arial" w:hAnsi="Arial"/>
                <w:sz w:val="10"/>
                <w:szCs w:val="10"/>
                <w:color w:val="008000"/>
                <w:w w:val="97"/>
              </w:rPr>
              <w:t>(1)</w:t>
            </w:r>
          </w:p>
        </w:tc>
        <w:tc>
          <w:tcPr>
            <w:tcW w:w="56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9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507,243</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vMerge w:val="restart"/>
          </w:tcPr>
          <w:p>
            <w:pPr>
              <w:ind w:left="2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(2)</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gridSpan w:val="2"/>
          </w:tcPr>
          <w:p>
            <w:pPr>
              <w:jc w:val="center"/>
              <w:spacing w:after="0" w:line="136" w:lineRule="exact"/>
              <w:rPr>
                <w:sz w:val="20"/>
                <w:szCs w:val="20"/>
                <w:color w:val="auto"/>
              </w:rPr>
            </w:pPr>
            <w:r>
              <w:rPr>
                <w:rFonts w:ascii="Arial" w:cs="Arial" w:eastAsia="Arial" w:hAnsi="Arial"/>
                <w:sz w:val="12"/>
                <w:szCs w:val="12"/>
                <w:color w:val="0000FF"/>
                <w:w w:val="93"/>
              </w:rPr>
              <w:t>04/23/2019</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344"/>
              <w:spacing w:after="0" w:line="136" w:lineRule="exact"/>
              <w:rPr>
                <w:sz w:val="20"/>
                <w:szCs w:val="20"/>
                <w:color w:val="auto"/>
              </w:rPr>
            </w:pPr>
            <w:r>
              <w:rPr>
                <w:rFonts w:ascii="Arial" w:cs="Arial" w:eastAsia="Arial" w:hAnsi="Arial"/>
                <w:sz w:val="12"/>
                <w:szCs w:val="12"/>
                <w:color w:val="0000FF"/>
                <w:w w:val="91"/>
              </w:rPr>
              <w:t>C</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2"/>
          </w:tcPr>
          <w:p>
            <w:pPr>
              <w:jc w:val="center"/>
              <w:ind w:left="20"/>
              <w:spacing w:after="0" w:line="136" w:lineRule="exact"/>
              <w:rPr>
                <w:sz w:val="20"/>
                <w:szCs w:val="20"/>
                <w:color w:val="auto"/>
              </w:rPr>
            </w:pPr>
            <w:r>
              <w:rPr>
                <w:rFonts w:ascii="Arial" w:cs="Arial" w:eastAsia="Arial" w:hAnsi="Arial"/>
                <w:sz w:val="12"/>
                <w:szCs w:val="12"/>
                <w:color w:val="0000FF"/>
                <w:w w:val="92"/>
              </w:rPr>
              <w:t>507,243</w:t>
            </w:r>
          </w:p>
        </w:tc>
        <w:tc>
          <w:tcPr>
            <w:tcW w:w="4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6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900" w:type="dxa"/>
            <w:vAlign w:val="bottom"/>
            <w:gridSpan w:val="3"/>
            <w:vMerge w:val="continue"/>
          </w:tcPr>
          <w:p>
            <w:pPr>
              <w:spacing w:after="0"/>
              <w:rPr>
                <w:sz w:val="11"/>
                <w:szCs w:val="11"/>
                <w:color w:val="auto"/>
              </w:rPr>
            </w:pPr>
          </w:p>
        </w:tc>
        <w:tc>
          <w:tcPr>
            <w:tcW w:w="6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40" w:type="dxa"/>
            <w:vAlign w:val="bottom"/>
            <w:gridSpan w:val="2"/>
          </w:tcPr>
          <w:p>
            <w:pPr>
              <w:jc w:val="center"/>
              <w:ind w:right="1"/>
              <w:spacing w:after="0" w:line="136" w:lineRule="exact"/>
              <w:rPr>
                <w:sz w:val="20"/>
                <w:szCs w:val="20"/>
                <w:color w:val="auto"/>
              </w:rPr>
            </w:pPr>
            <w:r>
              <w:rPr>
                <w:rFonts w:ascii="Arial" w:cs="Arial" w:eastAsia="Arial" w:hAnsi="Arial"/>
                <w:sz w:val="12"/>
                <w:szCs w:val="12"/>
                <w:color w:val="0000FF"/>
                <w:w w:val="93"/>
              </w:rPr>
              <w:t>14,208,398</w:t>
            </w:r>
          </w:p>
        </w:tc>
        <w:tc>
          <w:tcPr>
            <w:tcW w:w="1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5"/>
          </w:tcPr>
          <w:p>
            <w:pPr>
              <w:ind w:left="60"/>
              <w:spacing w:after="0" w:line="225"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4"/>
          </w:tcPr>
          <w:p>
            <w:pPr>
              <w:spacing w:after="0" w:line="205" w:lineRule="exact"/>
              <w:rPr>
                <w:rFonts w:ascii="Arial" w:cs="Arial" w:eastAsia="Arial" w:hAnsi="Arial"/>
                <w:sz w:val="20"/>
                <w:szCs w:val="20"/>
                <w:color w:val="0000EE"/>
              </w:rPr>
            </w:pPr>
            <w:hyperlink r:id="rId12">
              <w:r>
                <w:rPr>
                  <w:rFonts w:ascii="Arial" w:cs="Arial" w:eastAsia="Arial" w:hAnsi="Arial"/>
                  <w:sz w:val="20"/>
                  <w:szCs w:val="20"/>
                  <w:color w:val="0000EE"/>
                </w:rPr>
                <w:t>Bucantini Enterprises Ltd</w:t>
              </w:r>
            </w:hyperlink>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4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980" w:type="dxa"/>
            <w:vAlign w:val="bottom"/>
          </w:tcPr>
          <w:p>
            <w:pPr>
              <w:ind w:left="540"/>
              <w:spacing w:after="0"/>
              <w:rPr>
                <w:sz w:val="20"/>
                <w:szCs w:val="20"/>
                <w:color w:val="auto"/>
              </w:rPr>
            </w:pPr>
            <w:r>
              <w:rPr>
                <w:rFonts w:ascii="Arial" w:cs="Arial" w:eastAsia="Arial" w:hAnsi="Arial"/>
                <w:sz w:val="12"/>
                <w:szCs w:val="12"/>
                <w:color w:val="auto"/>
                <w:w w:val="96"/>
              </w:rPr>
              <w:t>(Middle)</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7291705</wp:posOffset>
            </wp:positionH>
            <wp:positionV relativeFrom="paragraph">
              <wp:posOffset>-3672205</wp:posOffset>
            </wp:positionV>
            <wp:extent cx="23495" cy="3082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3495" cy="3082290"/>
                    </a:xfrm>
                    <a:prstGeom prst="rect">
                      <a:avLst/>
                    </a:prstGeom>
                    <a:noFill/>
                  </pic:spPr>
                </pic:pic>
              </a:graphicData>
            </a:graphic>
          </wp:anchor>
        </w:drawing>
      </w:r>
    </w:p>
    <w:p>
      <w:pPr>
        <w:spacing w:after="0" w:line="34"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C/O 7/F, CHEUNG KONG CENTER</w:t>
      </w:r>
    </w:p>
    <w:p>
      <w:pPr>
        <w:spacing w:after="0" w:line="63"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2 QUEEN'S ROAD CENTRAL</w:t>
      </w:r>
    </w:p>
    <w:p>
      <w:pPr>
        <w:spacing w:after="0" w:line="281"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HONG KONG</w:t>
      </w:r>
    </w:p>
    <w:p>
      <w:pPr>
        <w:spacing w:after="0" w:line="318" w:lineRule="exact"/>
        <w:rPr>
          <w:sz w:val="24"/>
          <w:szCs w:val="24"/>
          <w:color w:val="auto"/>
        </w:rPr>
      </w:pPr>
    </w:p>
    <w:tbl>
      <w:tblPr>
        <w:tblLayout w:type="fixed"/>
        <w:tblInd w:w="20" w:type="dxa"/>
        <w:tblCellMar>
          <w:top w:w="0" w:type="dxa"/>
          <w:left w:w="0" w:type="dxa"/>
          <w:bottom w:w="0" w:type="dxa"/>
          <w:right w:w="0" w:type="dxa"/>
        </w:tblCellMar>
      </w:tblPr>
      <w:tr>
        <w:trPr>
          <w:trHeight w:val="148"/>
        </w:trPr>
        <w:tc>
          <w:tcPr>
            <w:tcW w:w="80" w:type="dxa"/>
            <w:vAlign w:val="bottom"/>
          </w:tcPr>
          <w:p>
            <w:pPr>
              <w:spacing w:after="0"/>
              <w:rPr>
                <w:sz w:val="12"/>
                <w:szCs w:val="12"/>
                <w:color w:val="auto"/>
              </w:rPr>
            </w:pPr>
          </w:p>
        </w:tc>
        <w:tc>
          <w:tcPr>
            <w:tcW w:w="1420" w:type="dxa"/>
            <w:vAlign w:val="bottom"/>
            <w:gridSpan w:val="2"/>
          </w:tcPr>
          <w:p>
            <w:pPr>
              <w:spacing w:after="0"/>
              <w:rPr>
                <w:sz w:val="20"/>
                <w:szCs w:val="20"/>
                <w:color w:val="auto"/>
              </w:rPr>
            </w:pPr>
            <w:r>
              <w:rPr>
                <w:rFonts w:ascii="Arial" w:cs="Arial" w:eastAsia="Arial" w:hAnsi="Arial"/>
                <w:sz w:val="12"/>
                <w:szCs w:val="12"/>
                <w:color w:val="auto"/>
              </w:rPr>
              <w:t>(City)</w:t>
            </w:r>
          </w:p>
        </w:tc>
        <w:tc>
          <w:tcPr>
            <w:tcW w:w="1220" w:type="dxa"/>
            <w:vAlign w:val="bottom"/>
          </w:tcPr>
          <w:p>
            <w:pPr>
              <w:ind w:left="40"/>
              <w:spacing w:after="0"/>
              <w:rPr>
                <w:sz w:val="20"/>
                <w:szCs w:val="20"/>
                <w:color w:val="auto"/>
              </w:rPr>
            </w:pPr>
            <w:r>
              <w:rPr>
                <w:rFonts w:ascii="Arial" w:cs="Arial" w:eastAsia="Arial" w:hAnsi="Arial"/>
                <w:sz w:val="12"/>
                <w:szCs w:val="12"/>
                <w:color w:val="auto"/>
              </w:rPr>
              <w:t>(State)</w:t>
            </w:r>
          </w:p>
        </w:tc>
        <w:tc>
          <w:tcPr>
            <w:tcW w:w="1820" w:type="dxa"/>
            <w:vAlign w:val="bottom"/>
            <w:gridSpan w:val="2"/>
          </w:tcPr>
          <w:p>
            <w:pPr>
              <w:ind w:left="300"/>
              <w:spacing w:after="0"/>
              <w:rPr>
                <w:sz w:val="20"/>
                <w:szCs w:val="20"/>
                <w:color w:val="auto"/>
              </w:rPr>
            </w:pPr>
            <w:r>
              <w:rPr>
                <w:rFonts w:ascii="Arial" w:cs="Arial" w:eastAsia="Arial" w:hAnsi="Arial"/>
                <w:sz w:val="12"/>
                <w:szCs w:val="12"/>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0"/>
        </w:trPr>
        <w:tc>
          <w:tcPr>
            <w:tcW w:w="27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4"/>
        </w:trPr>
        <w:tc>
          <w:tcPr>
            <w:tcW w:w="80" w:type="dxa"/>
            <w:vAlign w:val="bottom"/>
          </w:tcPr>
          <w:p>
            <w:pPr>
              <w:spacing w:after="0"/>
              <w:rPr>
                <w:sz w:val="17"/>
                <w:szCs w:val="17"/>
                <w:color w:val="auto"/>
              </w:rPr>
            </w:pPr>
          </w:p>
        </w:tc>
        <w:tc>
          <w:tcPr>
            <w:tcW w:w="1420" w:type="dxa"/>
            <w:vAlign w:val="bottom"/>
            <w:gridSpan w:val="2"/>
          </w:tcPr>
          <w:p>
            <w:pPr>
              <w:spacing w:after="0" w:line="205" w:lineRule="exact"/>
              <w:rPr>
                <w:rFonts w:ascii="Arial" w:cs="Arial" w:eastAsia="Arial" w:hAnsi="Arial"/>
                <w:sz w:val="20"/>
                <w:szCs w:val="20"/>
                <w:color w:val="0000EE"/>
                <w:w w:val="93"/>
              </w:rPr>
            </w:pPr>
            <w:hyperlink r:id="rId15">
              <w:r>
                <w:rPr>
                  <w:rFonts w:ascii="Arial" w:cs="Arial" w:eastAsia="Arial" w:hAnsi="Arial"/>
                  <w:sz w:val="20"/>
                  <w:szCs w:val="20"/>
                  <w:color w:val="0000EE"/>
                  <w:w w:val="93"/>
                </w:rPr>
                <w:t>Prime Doyen Ltd</w:t>
              </w:r>
            </w:hyperlink>
          </w:p>
        </w:tc>
        <w:tc>
          <w:tcPr>
            <w:tcW w:w="1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8"/>
        </w:trPr>
        <w:tc>
          <w:tcPr>
            <w:tcW w:w="80" w:type="dxa"/>
            <w:vAlign w:val="bottom"/>
          </w:tcPr>
          <w:p>
            <w:pPr>
              <w:spacing w:after="0"/>
              <w:rPr>
                <w:sz w:val="13"/>
                <w:szCs w:val="13"/>
                <w:color w:val="auto"/>
              </w:rPr>
            </w:pPr>
          </w:p>
        </w:tc>
        <w:tc>
          <w:tcPr>
            <w:tcW w:w="138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3"/>
        </w:trPr>
        <w:tc>
          <w:tcPr>
            <w:tcW w:w="8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2"/>
                <w:szCs w:val="12"/>
                <w:color w:val="auto"/>
              </w:rPr>
              <w:t>(Last)</w:t>
            </w:r>
          </w:p>
        </w:tc>
        <w:tc>
          <w:tcPr>
            <w:tcW w:w="1220" w:type="dxa"/>
            <w:vAlign w:val="bottom"/>
          </w:tcPr>
          <w:p>
            <w:pPr>
              <w:ind w:left="40"/>
              <w:spacing w:after="0"/>
              <w:rPr>
                <w:sz w:val="20"/>
                <w:szCs w:val="20"/>
                <w:color w:val="auto"/>
              </w:rPr>
            </w:pPr>
            <w:r>
              <w:rPr>
                <w:rFonts w:ascii="Arial" w:cs="Arial" w:eastAsia="Arial" w:hAnsi="Arial"/>
                <w:sz w:val="12"/>
                <w:szCs w:val="12"/>
                <w:color w:val="auto"/>
              </w:rPr>
              <w:t>(First)</w:t>
            </w:r>
          </w:p>
        </w:tc>
        <w:tc>
          <w:tcPr>
            <w:tcW w:w="182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bl>
    <w:p>
      <w:pPr>
        <w:spacing w:after="0" w:line="54"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C/O 7/F, CHEUNG KONG CENTER</w:t>
      </w:r>
    </w:p>
    <w:p>
      <w:pPr>
        <w:spacing w:after="0" w:line="63"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2 QUEEN'S ROAD CENTRAL</w:t>
      </w:r>
    </w:p>
    <w:p>
      <w:pPr>
        <w:sectPr>
          <w:pgSz w:w="11900" w:h="16838" w:orient="portrait"/>
          <w:cols w:equalWidth="0" w:num="1">
            <w:col w:w="11520"/>
          </w:cols>
          <w:pgMar w:left="240" w:top="219" w:right="139" w:bottom="0" w:gutter="0" w:footer="0" w:header="0"/>
          <w:type w:val="continuous"/>
        </w:sectPr>
      </w:pPr>
    </w:p>
    <w:p>
      <w:pPr>
        <w:spacing w:after="0" w:line="281" w:lineRule="exact"/>
        <w:rPr>
          <w:sz w:val="24"/>
          <w:szCs w:val="24"/>
          <w:color w:val="auto"/>
        </w:rPr>
      </w:pPr>
    </w:p>
    <w:p>
      <w:pPr>
        <w:ind w:left="80"/>
        <w:spacing w:after="0"/>
        <w:rPr>
          <w:sz w:val="20"/>
          <w:szCs w:val="20"/>
          <w:color w:val="auto"/>
        </w:rPr>
      </w:pPr>
      <w:r>
        <w:rPr>
          <w:rFonts w:ascii="Arial" w:cs="Arial" w:eastAsia="Arial" w:hAnsi="Arial"/>
          <w:sz w:val="11"/>
          <w:szCs w:val="11"/>
          <w:color w:val="auto"/>
        </w:rPr>
        <w:t>(Street)</w:t>
      </w:r>
    </w:p>
    <w:p>
      <w:pPr>
        <w:sectPr>
          <w:pgSz w:w="11900" w:h="16838" w:orient="portrait"/>
          <w:cols w:equalWidth="0" w:num="1">
            <w:col w:w="11520"/>
          </w:cols>
          <w:pgMar w:left="240" w:top="219" w:right="13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6"/>
          <w:szCs w:val="16"/>
          <w:color w:val="0000FF"/>
        </w:rPr>
        <w:t>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-110490</wp:posOffset>
            </wp:positionV>
            <wp:extent cx="2925445" cy="3790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5445" cy="3790950"/>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0" w:type="dxa"/>
            <w:vAlign w:val="bottom"/>
          </w:tcPr>
          <w:p>
            <w:pPr>
              <w:spacing w:after="0"/>
              <w:rPr>
                <w:sz w:val="12"/>
                <w:szCs w:val="12"/>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(City)</w:t>
            </w:r>
          </w:p>
        </w:tc>
        <w:tc>
          <w:tcPr>
            <w:tcW w:w="1740" w:type="dxa"/>
            <w:vAlign w:val="bottom"/>
            <w:gridSpan w:val="2"/>
          </w:tcPr>
          <w:p>
            <w:pPr>
              <w:ind w:left="560"/>
              <w:spacing w:after="0"/>
              <w:rPr>
                <w:sz w:val="20"/>
                <w:szCs w:val="20"/>
                <w:color w:val="auto"/>
              </w:rPr>
            </w:pPr>
            <w:r>
              <w:rPr>
                <w:rFonts w:ascii="Arial" w:cs="Arial" w:eastAsia="Arial" w:hAnsi="Arial"/>
                <w:sz w:val="12"/>
                <w:szCs w:val="12"/>
                <w:color w:val="auto"/>
              </w:rPr>
              <w:t>(State)</w:t>
            </w:r>
          </w:p>
        </w:tc>
        <w:tc>
          <w:tcPr>
            <w:tcW w:w="1820" w:type="dxa"/>
            <w:vAlign w:val="bottom"/>
            <w:gridSpan w:val="2"/>
          </w:tcPr>
          <w:p>
            <w:pPr>
              <w:ind w:left="300"/>
              <w:spacing w:after="0"/>
              <w:rPr>
                <w:sz w:val="20"/>
                <w:szCs w:val="20"/>
                <w:color w:val="auto"/>
              </w:rPr>
            </w:pPr>
            <w:r>
              <w:rPr>
                <w:rFonts w:ascii="Arial" w:cs="Arial" w:eastAsia="Arial" w:hAnsi="Arial"/>
                <w:sz w:val="12"/>
                <w:szCs w:val="12"/>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gridSpan w:val="2"/>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0"/>
        </w:trPr>
        <w:tc>
          <w:tcPr>
            <w:tcW w:w="27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4"/>
        </w:trPr>
        <w:tc>
          <w:tcPr>
            <w:tcW w:w="80" w:type="dxa"/>
            <w:vAlign w:val="bottom"/>
          </w:tcPr>
          <w:p>
            <w:pPr>
              <w:spacing w:after="0"/>
              <w:rPr>
                <w:sz w:val="17"/>
                <w:szCs w:val="17"/>
                <w:color w:val="auto"/>
              </w:rPr>
            </w:pPr>
          </w:p>
        </w:tc>
        <w:tc>
          <w:tcPr>
            <w:tcW w:w="2640" w:type="dxa"/>
            <w:vAlign w:val="bottom"/>
            <w:gridSpan w:val="3"/>
          </w:tcPr>
          <w:p>
            <w:pPr>
              <w:spacing w:after="0" w:line="205" w:lineRule="exact"/>
              <w:rPr>
                <w:rFonts w:ascii="Arial" w:cs="Arial" w:eastAsia="Arial" w:hAnsi="Arial"/>
                <w:sz w:val="20"/>
                <w:szCs w:val="20"/>
                <w:color w:val="0000EE"/>
              </w:rPr>
            </w:pPr>
            <w:hyperlink r:id="rId17">
              <w:r>
                <w:rPr>
                  <w:rFonts w:ascii="Arial" w:cs="Arial" w:eastAsia="Arial" w:hAnsi="Arial"/>
                  <w:sz w:val="20"/>
                  <w:szCs w:val="20"/>
                  <w:color w:val="0000EE"/>
                </w:rPr>
                <w:t>Mayspin Management Ltd</w:t>
              </w:r>
            </w:hyperlink>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8"/>
        </w:trPr>
        <w:tc>
          <w:tcPr>
            <w:tcW w:w="80" w:type="dxa"/>
            <w:vAlign w:val="bottom"/>
          </w:tcPr>
          <w:p>
            <w:pPr>
              <w:spacing w:after="0"/>
              <w:rPr>
                <w:sz w:val="13"/>
                <w:szCs w:val="13"/>
                <w:color w:val="auto"/>
              </w:rPr>
            </w:pPr>
          </w:p>
        </w:tc>
        <w:tc>
          <w:tcPr>
            <w:tcW w:w="900" w:type="dxa"/>
            <w:vAlign w:val="bottom"/>
            <w:tcBorders>
              <w:top w:val="single" w:sz="8" w:color="0000EE"/>
              <w:bottom w:val="single" w:sz="8" w:color="9A9A9A"/>
            </w:tcBorders>
          </w:tcPr>
          <w:p>
            <w:pPr>
              <w:spacing w:after="0"/>
              <w:rPr>
                <w:sz w:val="13"/>
                <w:szCs w:val="13"/>
                <w:color w:val="auto"/>
              </w:rPr>
            </w:pPr>
          </w:p>
        </w:tc>
        <w:tc>
          <w:tcPr>
            <w:tcW w:w="1200" w:type="dxa"/>
            <w:vAlign w:val="bottom"/>
            <w:tcBorders>
              <w:top w:val="single" w:sz="8" w:color="0000EE"/>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3"/>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(Last)</w:t>
            </w:r>
          </w:p>
        </w:tc>
        <w:tc>
          <w:tcPr>
            <w:tcW w:w="1740" w:type="dxa"/>
            <w:vAlign w:val="bottom"/>
            <w:gridSpan w:val="2"/>
          </w:tcPr>
          <w:p>
            <w:pPr>
              <w:ind w:left="560"/>
              <w:spacing w:after="0"/>
              <w:rPr>
                <w:sz w:val="20"/>
                <w:szCs w:val="20"/>
                <w:color w:val="auto"/>
              </w:rPr>
            </w:pPr>
            <w:r>
              <w:rPr>
                <w:rFonts w:ascii="Arial" w:cs="Arial" w:eastAsia="Arial" w:hAnsi="Arial"/>
                <w:sz w:val="12"/>
                <w:szCs w:val="12"/>
                <w:color w:val="auto"/>
              </w:rPr>
              <w:t>(First)</w:t>
            </w:r>
          </w:p>
        </w:tc>
        <w:tc>
          <w:tcPr>
            <w:tcW w:w="182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bl>
    <w:p>
      <w:pPr>
        <w:spacing w:after="0" w:line="54" w:lineRule="exact"/>
        <w:rPr>
          <w:sz w:val="20"/>
          <w:szCs w:val="20"/>
          <w:color w:val="auto"/>
        </w:rPr>
      </w:pPr>
    </w:p>
    <w:p>
      <w:pPr>
        <w:ind w:left="80"/>
        <w:spacing w:after="0"/>
        <w:rPr>
          <w:sz w:val="20"/>
          <w:szCs w:val="20"/>
          <w:color w:val="auto"/>
        </w:rPr>
      </w:pPr>
      <w:r>
        <w:rPr>
          <w:rFonts w:ascii="Arial" w:cs="Arial" w:eastAsia="Arial" w:hAnsi="Arial"/>
          <w:sz w:val="16"/>
          <w:szCs w:val="16"/>
          <w:color w:val="0000FF"/>
        </w:rPr>
        <w:t>C/O 7/F, CHEUNG KONG CENTER</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6"/>
          <w:szCs w:val="16"/>
          <w:color w:val="0000FF"/>
        </w:rPr>
        <w:t>2 QUEEN'S ROAD CENTRAL</w:t>
      </w:r>
    </w:p>
    <w:p>
      <w:pPr>
        <w:spacing w:after="0" w:line="281"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6"/>
          <w:szCs w:val="16"/>
          <w:color w:val="0000FF"/>
        </w:rPr>
        <w:t>HONG KONG</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0" w:type="dxa"/>
            <w:vAlign w:val="bottom"/>
          </w:tcPr>
          <w:p>
            <w:pPr>
              <w:spacing w:after="0"/>
              <w:rPr>
                <w:sz w:val="12"/>
                <w:szCs w:val="12"/>
                <w:color w:val="auto"/>
              </w:rPr>
            </w:pPr>
          </w:p>
        </w:tc>
        <w:tc>
          <w:tcPr>
            <w:tcW w:w="1220" w:type="dxa"/>
            <w:vAlign w:val="bottom"/>
            <w:gridSpan w:val="2"/>
          </w:tcPr>
          <w:p>
            <w:pPr>
              <w:spacing w:after="0"/>
              <w:rPr>
                <w:sz w:val="20"/>
                <w:szCs w:val="20"/>
                <w:color w:val="auto"/>
              </w:rPr>
            </w:pPr>
            <w:r>
              <w:rPr>
                <w:rFonts w:ascii="Arial" w:cs="Arial" w:eastAsia="Arial" w:hAnsi="Arial"/>
                <w:sz w:val="12"/>
                <w:szCs w:val="12"/>
                <w:color w:val="auto"/>
              </w:rPr>
              <w:t>(City)</w:t>
            </w:r>
          </w:p>
        </w:tc>
        <w:tc>
          <w:tcPr>
            <w:tcW w:w="1420" w:type="dxa"/>
            <w:vAlign w:val="bottom"/>
          </w:tcPr>
          <w:p>
            <w:pPr>
              <w:ind w:left="240"/>
              <w:spacing w:after="0"/>
              <w:rPr>
                <w:sz w:val="20"/>
                <w:szCs w:val="20"/>
                <w:color w:val="auto"/>
              </w:rPr>
            </w:pPr>
            <w:r>
              <w:rPr>
                <w:rFonts w:ascii="Arial" w:cs="Arial" w:eastAsia="Arial" w:hAnsi="Arial"/>
                <w:sz w:val="12"/>
                <w:szCs w:val="12"/>
                <w:color w:val="auto"/>
              </w:rPr>
              <w:t>(State)</w:t>
            </w:r>
          </w:p>
        </w:tc>
        <w:tc>
          <w:tcPr>
            <w:tcW w:w="1820" w:type="dxa"/>
            <w:vAlign w:val="bottom"/>
            <w:gridSpan w:val="2"/>
          </w:tcPr>
          <w:p>
            <w:pPr>
              <w:ind w:left="300"/>
              <w:spacing w:after="0"/>
              <w:rPr>
                <w:sz w:val="20"/>
                <w:szCs w:val="20"/>
                <w:color w:val="auto"/>
              </w:rPr>
            </w:pPr>
            <w:r>
              <w:rPr>
                <w:rFonts w:ascii="Arial" w:cs="Arial" w:eastAsia="Arial" w:hAnsi="Arial"/>
                <w:sz w:val="12"/>
                <w:szCs w:val="12"/>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gridSpan w:val="2"/>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0"/>
        </w:trPr>
        <w:tc>
          <w:tcPr>
            <w:tcW w:w="27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4"/>
        </w:trPr>
        <w:tc>
          <w:tcPr>
            <w:tcW w:w="80" w:type="dxa"/>
            <w:vAlign w:val="bottom"/>
          </w:tcPr>
          <w:p>
            <w:pPr>
              <w:spacing w:after="0"/>
              <w:rPr>
                <w:sz w:val="17"/>
                <w:szCs w:val="17"/>
                <w:color w:val="auto"/>
              </w:rPr>
            </w:pPr>
          </w:p>
        </w:tc>
        <w:tc>
          <w:tcPr>
            <w:tcW w:w="1220" w:type="dxa"/>
            <w:vAlign w:val="bottom"/>
            <w:gridSpan w:val="2"/>
          </w:tcPr>
          <w:p>
            <w:pPr>
              <w:spacing w:after="0" w:line="205" w:lineRule="exact"/>
              <w:rPr>
                <w:rFonts w:ascii="Arial" w:cs="Arial" w:eastAsia="Arial" w:hAnsi="Arial"/>
                <w:sz w:val="20"/>
                <w:szCs w:val="20"/>
                <w:color w:val="0000EE"/>
              </w:rPr>
            </w:pPr>
            <w:hyperlink r:id="rId18">
              <w:r>
                <w:rPr>
                  <w:rFonts w:ascii="Arial" w:cs="Arial" w:eastAsia="Arial" w:hAnsi="Arial"/>
                  <w:sz w:val="20"/>
                  <w:szCs w:val="20"/>
                  <w:color w:val="0000EE"/>
                </w:rPr>
                <w:t>Li Ka Shing</w:t>
              </w:r>
            </w:hyperlink>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8"/>
        </w:trPr>
        <w:tc>
          <w:tcPr>
            <w:tcW w:w="80" w:type="dxa"/>
            <w:vAlign w:val="bottom"/>
          </w:tcPr>
          <w:p>
            <w:pPr>
              <w:spacing w:after="0"/>
              <w:rPr>
                <w:sz w:val="13"/>
                <w:szCs w:val="13"/>
                <w:color w:val="auto"/>
              </w:rPr>
            </w:pPr>
          </w:p>
        </w:tc>
        <w:tc>
          <w:tcPr>
            <w:tcW w:w="980" w:type="dxa"/>
            <w:vAlign w:val="bottom"/>
            <w:tcBorders>
              <w:top w:val="single" w:sz="8" w:color="0000EE"/>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3"/>
        </w:trPr>
        <w:tc>
          <w:tcPr>
            <w:tcW w:w="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2"/>
                <w:szCs w:val="12"/>
                <w:color w:val="auto"/>
              </w:rPr>
              <w:t>(Last)</w:t>
            </w:r>
          </w:p>
        </w:tc>
        <w:tc>
          <w:tcPr>
            <w:tcW w:w="1420" w:type="dxa"/>
            <w:vAlign w:val="bottom"/>
          </w:tcPr>
          <w:p>
            <w:pPr>
              <w:ind w:left="240"/>
              <w:spacing w:after="0"/>
              <w:rPr>
                <w:sz w:val="20"/>
                <w:szCs w:val="20"/>
                <w:color w:val="auto"/>
              </w:rPr>
            </w:pPr>
            <w:r>
              <w:rPr>
                <w:rFonts w:ascii="Arial" w:cs="Arial" w:eastAsia="Arial" w:hAnsi="Arial"/>
                <w:sz w:val="12"/>
                <w:szCs w:val="12"/>
                <w:color w:val="auto"/>
              </w:rPr>
              <w:t>(First)</w:t>
            </w:r>
          </w:p>
        </w:tc>
        <w:tc>
          <w:tcPr>
            <w:tcW w:w="182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bl>
    <w:p>
      <w:pPr>
        <w:spacing w:after="0" w:line="54" w:lineRule="exact"/>
        <w:rPr>
          <w:sz w:val="20"/>
          <w:szCs w:val="20"/>
          <w:color w:val="auto"/>
        </w:rPr>
      </w:pPr>
    </w:p>
    <w:p>
      <w:pPr>
        <w:ind w:left="80"/>
        <w:spacing w:after="0"/>
        <w:rPr>
          <w:sz w:val="20"/>
          <w:szCs w:val="20"/>
          <w:color w:val="auto"/>
        </w:rPr>
      </w:pPr>
      <w:r>
        <w:rPr>
          <w:rFonts w:ascii="Arial" w:cs="Arial" w:eastAsia="Arial" w:hAnsi="Arial"/>
          <w:sz w:val="16"/>
          <w:szCs w:val="16"/>
          <w:color w:val="0000FF"/>
        </w:rPr>
        <w:t>C/O 7/F, CHEUNG KONG CENTER</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6"/>
          <w:szCs w:val="16"/>
          <w:color w:val="0000FF"/>
        </w:rPr>
        <w:t>2 QUEEN'S ROAD CENTRAL</w:t>
      </w:r>
    </w:p>
    <w:p>
      <w:pPr>
        <w:spacing w:after="0" w:line="281"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6"/>
          <w:szCs w:val="16"/>
          <w:color w:val="0000FF"/>
        </w:rPr>
        <w:t>HONG KONG</w:t>
      </w:r>
    </w:p>
    <w:p>
      <w:pPr>
        <w:spacing w:after="0" w:line="318" w:lineRule="exact"/>
        <w:rPr>
          <w:sz w:val="20"/>
          <w:szCs w:val="20"/>
          <w:color w:val="auto"/>
        </w:rPr>
      </w:pPr>
    </w:p>
    <w:p>
      <w:pPr>
        <w:ind w:left="80"/>
        <w:spacing w:after="0"/>
        <w:tabs>
          <w:tab w:leader="none" w:pos="1520" w:val="left"/>
          <w:tab w:leader="none" w:pos="30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20" w:right="360" w:hanging="4"/>
        <w:spacing w:after="0" w:line="251"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(1) share of Class A Common Stock, and has no expiration date. Each share of Class B Common Stock will convert automatically into one (1) share of Class A Common Stock upon certain events specified in the Issuer's certificate of incorporation. In connection with the sale of the Class A Common Stock by certain Reporting Persons as reported above, each share of Class B Common Stock converted into one (1) share of Class A Common Stock.</w:t>
      </w:r>
    </w:p>
    <w:p>
      <w:pPr>
        <w:spacing w:after="0" w:line="23" w:lineRule="exact"/>
        <w:rPr>
          <w:rFonts w:ascii="Arial" w:cs="Arial" w:eastAsia="Arial" w:hAnsi="Arial"/>
          <w:sz w:val="12"/>
          <w:szCs w:val="12"/>
          <w:color w:val="008000"/>
        </w:rPr>
      </w:pPr>
    </w:p>
    <w:p>
      <w:pPr>
        <w:ind w:left="20" w:right="360" w:hanging="4"/>
        <w:spacing w:after="0" w:line="251"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directly by Bucantini Enterprises Limited ("Bucantini"). The sole shareholder of Bucantini is Prime Doyen Limited ("Prime Doyen"), the sole shareholder of Prime Doyen is Mayspin Management Limited ("Mayspin"), and the sole shareholder of Mayspin is Li Ka Shing ("Li Ka Shing"). Each of the reporting persons on this filing disclaims Section 16 beneficial ownership of the shares, except to the extent, if any, of its or his pecuniary interest therein, and this report shall not be deemed an admission that it is the beneficial owner of such shares for Section 16 or any other purpose.</w:t>
      </w:r>
    </w:p>
    <w:p>
      <w:pPr>
        <w:spacing w:after="0" w:line="23" w:lineRule="exact"/>
        <w:rPr>
          <w:rFonts w:ascii="Arial" w:cs="Arial" w:eastAsia="Arial" w:hAnsi="Arial"/>
          <w:sz w:val="12"/>
          <w:szCs w:val="12"/>
          <w:color w:val="008000"/>
        </w:rPr>
      </w:pPr>
    </w:p>
    <w:p>
      <w:pPr>
        <w:ind w:left="20" w:right="520" w:hanging="4"/>
        <w:spacing w:after="0" w:line="267"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Bucantini sold shares to the underwriters in connection with the closing of the Issuer's initial public offering. The reported sale price reflects the price at which Bucantini sold shares to the underwriters, which is net of underwriting commissions.</w:t>
      </w:r>
    </w:p>
    <w:p>
      <w:pPr>
        <w:spacing w:after="0" w:line="13" w:lineRule="exact"/>
        <w:rPr>
          <w:rFonts w:ascii="Arial" w:cs="Arial" w:eastAsia="Arial" w:hAnsi="Arial"/>
          <w:sz w:val="12"/>
          <w:szCs w:val="12"/>
          <w:color w:val="008000"/>
        </w:rPr>
      </w:pPr>
    </w:p>
    <w:p>
      <w:pPr>
        <w:ind w:left="20" w:hanging="4"/>
        <w:spacing w:after="0" w:line="251"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purchased by Bonus Goal International Limited ("Bonus Goal") from the underwriters at the closing of the Issuer's initial public offering of Class A Common Stock (the "IPO"). Bonus Goal is wholly-owned by Mayspin, which is wholly-owned by Li Ka Shing. Each of the reporting persons on this filing disclaims Section 16 beneficial ownership of the shares, except to the extent, if any, of its or his pecuniary interest therein, and this report shall not be deemed an admission that it is the beneficial owner of such shares for Section 16 or any other purpose.</w:t>
      </w:r>
    </w:p>
    <w:p>
      <w:pPr>
        <w:spacing w:after="0" w:line="23" w:lineRule="exact"/>
        <w:rPr>
          <w:rFonts w:ascii="Arial" w:cs="Arial" w:eastAsia="Arial" w:hAnsi="Arial"/>
          <w:sz w:val="12"/>
          <w:szCs w:val="12"/>
          <w:color w:val="008000"/>
        </w:rPr>
      </w:pPr>
    </w:p>
    <w:p>
      <w:pPr>
        <w:ind w:left="140" w:hanging="124"/>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convertible preferred stock automatically converted into one (1) share of Class B Common Stock immediately prior to the closing of the IPO, and had no expiration 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340"/>
          </w:cols>
          <w:pgMar w:left="260" w:top="131" w:right="299" w:bottom="1440" w:gutter="0" w:footer="0" w:header="0"/>
        </w:sectPr>
      </w:pPr>
    </w:p>
    <w:p>
      <w:pPr>
        <w:spacing w:after="0" w:line="133" w:lineRule="exact"/>
        <w:rPr>
          <w:sz w:val="20"/>
          <w:szCs w:val="20"/>
          <w:color w:val="auto"/>
        </w:rPr>
      </w:pPr>
    </w:p>
    <w:p>
      <w:pPr>
        <w:ind w:left="6840"/>
        <w:spacing w:after="0"/>
        <w:rPr>
          <w:sz w:val="20"/>
          <w:szCs w:val="20"/>
          <w:color w:val="auto"/>
        </w:rPr>
      </w:pPr>
      <w:r>
        <w:rPr>
          <w:rFonts w:ascii="Arial" w:cs="Arial" w:eastAsia="Arial" w:hAnsi="Arial"/>
          <w:sz w:val="14"/>
          <w:szCs w:val="14"/>
          <w:color w:val="0000FF"/>
        </w:rPr>
        <w:t>Bucantini Enterprises Limited,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5080</wp:posOffset>
            </wp:positionV>
            <wp:extent cx="14262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426210" cy="762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Pau Yee Wan Ezra,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-13335</wp:posOffset>
            </wp:positionV>
            <wp:extent cx="12661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66190" cy="7620"/>
                    </a:xfrm>
                    <a:prstGeom prst="rect">
                      <a:avLst/>
                    </a:prstGeom>
                    <a:noFill/>
                  </pic:spPr>
                </pic:pic>
              </a:graphicData>
            </a:graphic>
          </wp:anchor>
        </w:drawing>
      </w:r>
    </w:p>
    <w:p>
      <w:pPr>
        <w:spacing w:after="0" w:line="35"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Prime Doyen Limited, By: /s/ Pau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-1270</wp:posOffset>
            </wp:positionV>
            <wp:extent cx="13868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86840" cy="762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Yee Wan Ezra,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-13335</wp:posOffset>
            </wp:positionV>
            <wp:extent cx="96583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65835" cy="7620"/>
                    </a:xfrm>
                    <a:prstGeom prst="rect">
                      <a:avLst/>
                    </a:prstGeom>
                    <a:noFill/>
                  </pic:spPr>
                </pic:pic>
              </a:graphicData>
            </a:graphic>
          </wp:anchor>
        </w:drawing>
      </w:r>
    </w:p>
    <w:p>
      <w:pPr>
        <w:spacing w:after="0" w:line="3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Mayspin Management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-8890</wp:posOffset>
            </wp:positionV>
            <wp:extent cx="12877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87780" cy="7620"/>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-13335</wp:posOffset>
            </wp:positionV>
            <wp:extent cx="10737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73785" cy="762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-13335</wp:posOffset>
            </wp:positionV>
            <wp:extent cx="33909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3909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0000FF"/>
        </w:rPr>
        <w:t>05/07/2019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641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0000FF"/>
        </w:rPr>
        <w:t>05/07/2019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6418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0000FF"/>
        </w:rPr>
        <w:t>05/07/2019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6418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9080" w:space="60"/>
            <w:col w:w="2200"/>
          </w:cols>
          <w:pgMar w:left="260" w:top="131" w:right="299" w:bottom="1440" w:gutter="0" w:footer="0" w:header="0"/>
          <w:type w:val="continuous"/>
        </w:sectPr>
      </w:pPr>
    </w:p>
    <w:tbl>
      <w:tblPr>
        <w:tblLayout w:type="fixed"/>
        <w:tblInd w:w="6840" w:type="dxa"/>
        <w:tblCellMar>
          <w:top w:w="0" w:type="dxa"/>
          <w:left w:w="0" w:type="dxa"/>
          <w:bottom w:w="0" w:type="dxa"/>
          <w:right w:w="0" w:type="dxa"/>
        </w:tblCellMar>
      </w:tblPr>
      <w:tr>
        <w:trPr>
          <w:trHeight w:val="184"/>
        </w:trPr>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3"/>
              </w:rPr>
              <w:t>/s/ Li Ka Shing</w:t>
            </w:r>
          </w:p>
        </w:tc>
        <w:tc>
          <w:tcPr>
            <w:tcW w:w="132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7"/>
              </w:rPr>
              <w:t>05/07/2019</w:t>
            </w:r>
          </w:p>
        </w:tc>
      </w:tr>
      <w:tr>
        <w:trPr>
          <w:trHeight w:val="214"/>
        </w:trPr>
        <w:tc>
          <w:tcPr>
            <w:tcW w:w="23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20" w:right="4200" w:hanging="4"/>
        <w:spacing w:after="0" w:line="320" w:lineRule="auto"/>
        <w:tabs>
          <w:tab w:leader="none" w:pos="15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31"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12" Type="http://schemas.openxmlformats.org/officeDocument/2006/relationships/hyperlink" Target="http://www.sec.gov/cgi-bin/browse-edgar?action=getcompany&amp;CIK=0001775704" TargetMode="External"/><Relationship Id="rId13" Type="http://schemas.openxmlformats.org/officeDocument/2006/relationships/hyperlink" Target="http://www.sec.gov/cgi-bin/browse-edgar?action=getcompany&amp;CIK=0001585521" TargetMode="External"/><Relationship Id="rId15" Type="http://schemas.openxmlformats.org/officeDocument/2006/relationships/hyperlink" Target="http://www.sec.gov/cgi-bin/browse-edgar?action=getcompany&amp;CIK=0001775733" TargetMode="External"/><Relationship Id="rId17" Type="http://schemas.openxmlformats.org/officeDocument/2006/relationships/hyperlink" Target="http://www.sec.gov/cgi-bin/browse-edgar?action=getcompany&amp;CIK=0001706083" TargetMode="External"/><Relationship Id="rId18" Type="http://schemas.openxmlformats.org/officeDocument/2006/relationships/hyperlink" Target="http://www.sec.gov/cgi-bin/browse-edgar?action=getcompany&amp;CIK=0001686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2019-12-23T16:05:10Z</dcterms:created>
  <dcterms:modified xsi:type="dcterms:W3CDTF">2019-12-23T16:05:10Z</dcterms:modified>
</cp:coreProperties>
</file>