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7378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737870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80"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Zoom Video Communications,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01/08/2024</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1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00"/>
              <w:spacing w:after="0" w:line="128"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ind w:left="50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01/08/2024</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380" w:type="dxa"/>
            <w:vAlign w:val="bottom"/>
          </w:tcPr>
          <w:p>
            <w:pPr>
              <w:spacing w:after="0"/>
              <w:rPr>
                <w:sz w:val="21"/>
                <w:szCs w:val="21"/>
                <w:color w:val="auto"/>
              </w:rPr>
            </w:pPr>
          </w:p>
        </w:tc>
        <w:tc>
          <w:tcPr>
            <w:tcW w:w="820" w:type="dxa"/>
            <w:vAlign w:val="bottom"/>
            <w:vMerge w:val="restart"/>
          </w:tcPr>
          <w:p>
            <w:pPr>
              <w:jc w:val="right"/>
              <w:ind w:right="120"/>
              <w:spacing w:after="0"/>
              <w:rPr>
                <w:sz w:val="20"/>
                <w:szCs w:val="20"/>
                <w:color w:val="auto"/>
              </w:rPr>
            </w:pPr>
            <w:r>
              <w:rPr>
                <w:rFonts w:ascii="Times New Roman" w:cs="Times New Roman" w:eastAsia="Times New Roman" w:hAnsi="Times New Roman"/>
                <w:sz w:val="17"/>
                <w:szCs w:val="17"/>
                <w:color w:val="0000FF"/>
              </w:rPr>
              <w:t>34,437</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1"/>
                <w:szCs w:val="21"/>
                <w:color w:val="auto"/>
              </w:rPr>
            </w:pPr>
          </w:p>
        </w:tc>
        <w:tc>
          <w:tcPr>
            <w:tcW w:w="520" w:type="dxa"/>
            <w:vAlign w:val="bottom"/>
            <w:vMerge w:val="restart"/>
          </w:tcPr>
          <w:p>
            <w:pPr>
              <w:jc w:val="center"/>
              <w:ind w:right="1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1240" w:type="dxa"/>
            <w:vAlign w:val="bottom"/>
            <w:gridSpan w:val="3"/>
            <w:vMerge w:val="restart"/>
          </w:tcPr>
          <w:p>
            <w:pPr>
              <w:jc w:val="right"/>
              <w:ind w:right="319"/>
              <w:spacing w:after="0"/>
              <w:rPr>
                <w:sz w:val="20"/>
                <w:szCs w:val="20"/>
                <w:color w:val="auto"/>
              </w:rPr>
            </w:pPr>
            <w:r>
              <w:rPr>
                <w:rFonts w:ascii="Times New Roman" w:cs="Times New Roman" w:eastAsia="Times New Roman" w:hAnsi="Times New Roman"/>
                <w:sz w:val="17"/>
                <w:szCs w:val="17"/>
                <w:color w:val="0000FF"/>
              </w:rPr>
              <w:t>36,415</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01/08/2024</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F</w:t>
            </w:r>
          </w:p>
        </w:tc>
        <w:tc>
          <w:tcPr>
            <w:tcW w:w="380" w:type="dxa"/>
            <w:vAlign w:val="bottom"/>
          </w:tcPr>
          <w:p>
            <w:pPr>
              <w:spacing w:after="0"/>
              <w:rPr>
                <w:sz w:val="21"/>
                <w:szCs w:val="21"/>
                <w:color w:val="auto"/>
              </w:rPr>
            </w:pPr>
          </w:p>
        </w:tc>
        <w:tc>
          <w:tcPr>
            <w:tcW w:w="820" w:type="dxa"/>
            <w:vAlign w:val="bottom"/>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10,486</w:t>
            </w:r>
            <w:r>
              <w:rPr>
                <w:rFonts w:ascii="Times New Roman" w:cs="Times New Roman" w:eastAsia="Times New Roman" w:hAnsi="Times New Roman"/>
                <w:sz w:val="21"/>
                <w:szCs w:val="21"/>
                <w:color w:val="008000"/>
                <w:vertAlign w:val="superscript"/>
              </w:rPr>
              <w:t>(2)</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67.4637</w:t>
            </w:r>
            <w:r>
              <w:rPr>
                <w:rFonts w:ascii="Times New Roman" w:cs="Times New Roman" w:eastAsia="Times New Roman" w:hAnsi="Times New Roman"/>
                <w:sz w:val="21"/>
                <w:szCs w:val="21"/>
                <w:color w:val="008000"/>
                <w:w w:val="93"/>
                <w:vertAlign w:val="superscript"/>
              </w:rPr>
              <w:t>(3)</w:t>
            </w:r>
          </w:p>
        </w:tc>
        <w:tc>
          <w:tcPr>
            <w:tcW w:w="1240" w:type="dxa"/>
            <w:vAlign w:val="bottom"/>
            <w:gridSpan w:val="3"/>
            <w:vMerge w:val="restart"/>
          </w:tcPr>
          <w:p>
            <w:pPr>
              <w:jc w:val="right"/>
              <w:ind w:right="319"/>
              <w:spacing w:after="0"/>
              <w:rPr>
                <w:sz w:val="20"/>
                <w:szCs w:val="20"/>
                <w:color w:val="auto"/>
              </w:rPr>
            </w:pPr>
            <w:r>
              <w:rPr>
                <w:rFonts w:ascii="Times New Roman" w:cs="Times New Roman" w:eastAsia="Times New Roman" w:hAnsi="Times New Roman"/>
                <w:sz w:val="17"/>
                <w:szCs w:val="17"/>
                <w:color w:val="0000FF"/>
              </w:rPr>
              <w:t>25,929</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jc w:val="center"/>
              <w:ind w:right="82"/>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jc w:val="center"/>
              <w:ind w:right="82"/>
              <w:spacing w:after="0" w:line="129" w:lineRule="exact"/>
              <w:rPr>
                <w:sz w:val="20"/>
                <w:szCs w:val="20"/>
                <w:color w:val="auto"/>
              </w:rPr>
            </w:pPr>
            <w:r>
              <w:rPr>
                <w:rFonts w:ascii="Arial" w:cs="Arial" w:eastAsia="Arial" w:hAnsi="Arial"/>
                <w:sz w:val="12"/>
                <w:szCs w:val="12"/>
                <w:b w:val="1"/>
                <w:bCs w:val="1"/>
                <w:color w:val="auto"/>
                <w:w w:val="94"/>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3"/>
          </w:tcPr>
          <w:p>
            <w:pPr>
              <w:ind w:left="160"/>
              <w:spacing w:after="0"/>
              <w:rPr>
                <w:sz w:val="20"/>
                <w:szCs w:val="20"/>
                <w:color w:val="auto"/>
              </w:rPr>
            </w:pPr>
            <w:r>
              <w:rPr>
                <w:rFonts w:ascii="Arial" w:cs="Arial" w:eastAsia="Arial" w:hAnsi="Arial"/>
                <w:sz w:val="12"/>
                <w:szCs w:val="12"/>
                <w:b w:val="1"/>
                <w:bCs w:val="1"/>
                <w:color w:val="auto"/>
              </w:rPr>
              <w:t>Exercisable  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color w:val="008000"/>
              </w:rPr>
              <w:t>(5)</w:t>
            </w:r>
          </w:p>
        </w:tc>
        <w:tc>
          <w:tcPr>
            <w:tcW w:w="8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w w:val="93"/>
              </w:rPr>
              <w:t>(5)</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4,469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01/08/2024</w:t>
            </w:r>
          </w:p>
        </w:tc>
        <w:tc>
          <w:tcPr>
            <w:tcW w:w="1140" w:type="dxa"/>
            <w:vAlign w:val="bottom"/>
          </w:tcPr>
          <w:p>
            <w:pPr>
              <w:spacing w:after="0"/>
              <w:rPr>
                <w:sz w:val="12"/>
                <w:szCs w:val="12"/>
                <w:color w:val="auto"/>
              </w:rPr>
            </w:pPr>
          </w:p>
        </w:tc>
        <w:tc>
          <w:tcPr>
            <w:tcW w:w="4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700" w:type="dxa"/>
            <w:vAlign w:val="bottom"/>
            <w:gridSpan w:val="2"/>
          </w:tcPr>
          <w:p>
            <w:pPr>
              <w:jc w:val="center"/>
              <w:ind w:left="340"/>
              <w:spacing w:after="0" w:line="142" w:lineRule="exact"/>
              <w:rPr>
                <w:sz w:val="20"/>
                <w:szCs w:val="20"/>
                <w:color w:val="auto"/>
              </w:rPr>
            </w:pPr>
            <w:r>
              <w:rPr>
                <w:rFonts w:ascii="Times New Roman" w:cs="Times New Roman" w:eastAsia="Times New Roman" w:hAnsi="Times New Roman"/>
                <w:sz w:val="13"/>
                <w:szCs w:val="13"/>
                <w:color w:val="0000FF"/>
              </w:rPr>
              <w:t>4,469</w:t>
            </w:r>
          </w:p>
        </w:tc>
        <w:tc>
          <w:tcPr>
            <w:tcW w:w="3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6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60" w:type="dxa"/>
            <w:vAlign w:val="bottom"/>
          </w:tcPr>
          <w:p>
            <w:pPr>
              <w:jc w:val="center"/>
              <w:ind w:left="199"/>
              <w:spacing w:after="0" w:line="142" w:lineRule="exact"/>
              <w:rPr>
                <w:sz w:val="20"/>
                <w:szCs w:val="20"/>
                <w:color w:val="auto"/>
              </w:rPr>
            </w:pPr>
            <w:r>
              <w:rPr>
                <w:rFonts w:ascii="Times New Roman" w:cs="Times New Roman" w:eastAsia="Times New Roman" w:hAnsi="Times New Roman"/>
                <w:sz w:val="13"/>
                <w:szCs w:val="13"/>
                <w:color w:val="0000FF"/>
              </w:rPr>
              <w:t>4,470</w:t>
            </w:r>
          </w:p>
        </w:tc>
        <w:tc>
          <w:tcPr>
            <w:tcW w:w="300" w:type="dxa"/>
            <w:vAlign w:val="bottom"/>
          </w:tcPr>
          <w:p>
            <w:pPr>
              <w:spacing w:after="0"/>
              <w:rPr>
                <w:sz w:val="12"/>
                <w:szCs w:val="12"/>
                <w:color w:val="auto"/>
              </w:rPr>
            </w:pP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color w:val="008000"/>
              </w:rPr>
              <w:t>(6)</w:t>
            </w:r>
          </w:p>
        </w:tc>
        <w:tc>
          <w:tcPr>
            <w:tcW w:w="8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w w:val="93"/>
              </w:rPr>
              <w:t>(6)</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11,963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01/08/2024</w:t>
            </w:r>
          </w:p>
        </w:tc>
        <w:tc>
          <w:tcPr>
            <w:tcW w:w="1140" w:type="dxa"/>
            <w:vAlign w:val="bottom"/>
          </w:tcPr>
          <w:p>
            <w:pPr>
              <w:spacing w:after="0"/>
              <w:rPr>
                <w:sz w:val="12"/>
                <w:szCs w:val="12"/>
                <w:color w:val="auto"/>
              </w:rPr>
            </w:pPr>
          </w:p>
        </w:tc>
        <w:tc>
          <w:tcPr>
            <w:tcW w:w="4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106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11,963</w:t>
            </w:r>
          </w:p>
        </w:tc>
        <w:tc>
          <w:tcPr>
            <w:tcW w:w="3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6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119,629</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color w:val="008000"/>
              </w:rPr>
              <w:t>(7)</w:t>
            </w:r>
          </w:p>
        </w:tc>
        <w:tc>
          <w:tcPr>
            <w:tcW w:w="8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w w:val="93"/>
              </w:rPr>
              <w:t>(7)</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8,576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01/08/2024</w:t>
            </w:r>
          </w:p>
        </w:tc>
        <w:tc>
          <w:tcPr>
            <w:tcW w:w="1140" w:type="dxa"/>
            <w:vAlign w:val="bottom"/>
          </w:tcPr>
          <w:p>
            <w:pPr>
              <w:spacing w:after="0"/>
              <w:rPr>
                <w:sz w:val="12"/>
                <w:szCs w:val="12"/>
                <w:color w:val="auto"/>
              </w:rPr>
            </w:pPr>
          </w:p>
        </w:tc>
        <w:tc>
          <w:tcPr>
            <w:tcW w:w="4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700" w:type="dxa"/>
            <w:vAlign w:val="bottom"/>
            <w:gridSpan w:val="2"/>
          </w:tcPr>
          <w:p>
            <w:pPr>
              <w:jc w:val="center"/>
              <w:ind w:left="340"/>
              <w:spacing w:after="0" w:line="142" w:lineRule="exact"/>
              <w:rPr>
                <w:sz w:val="20"/>
                <w:szCs w:val="20"/>
                <w:color w:val="auto"/>
              </w:rPr>
            </w:pPr>
            <w:r>
              <w:rPr>
                <w:rFonts w:ascii="Times New Roman" w:cs="Times New Roman" w:eastAsia="Times New Roman" w:hAnsi="Times New Roman"/>
                <w:sz w:val="13"/>
                <w:szCs w:val="13"/>
                <w:color w:val="0000FF"/>
              </w:rPr>
              <w:t>8,576</w:t>
            </w:r>
          </w:p>
        </w:tc>
        <w:tc>
          <w:tcPr>
            <w:tcW w:w="3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6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60" w:type="dxa"/>
            <w:vAlign w:val="bottom"/>
          </w:tcPr>
          <w:p>
            <w:pPr>
              <w:jc w:val="center"/>
              <w:ind w:left="199"/>
              <w:spacing w:after="0" w:line="142" w:lineRule="exact"/>
              <w:rPr>
                <w:sz w:val="20"/>
                <w:szCs w:val="20"/>
                <w:color w:val="auto"/>
              </w:rPr>
            </w:pPr>
            <w:r>
              <w:rPr>
                <w:rFonts w:ascii="Times New Roman" w:cs="Times New Roman" w:eastAsia="Times New Roman" w:hAnsi="Times New Roman"/>
                <w:sz w:val="13"/>
                <w:szCs w:val="13"/>
                <w:color w:val="0000FF"/>
              </w:rPr>
              <w:t>8,577</w:t>
            </w:r>
          </w:p>
        </w:tc>
        <w:tc>
          <w:tcPr>
            <w:tcW w:w="300" w:type="dxa"/>
            <w:vAlign w:val="bottom"/>
          </w:tcPr>
          <w:p>
            <w:pPr>
              <w:spacing w:after="0"/>
              <w:rPr>
                <w:sz w:val="12"/>
                <w:szCs w:val="12"/>
                <w:color w:val="auto"/>
              </w:rPr>
            </w:pP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color w:val="008000"/>
              </w:rPr>
              <w:t>(8)</w:t>
            </w:r>
          </w:p>
        </w:tc>
        <w:tc>
          <w:tcPr>
            <w:tcW w:w="8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w w:val="93"/>
              </w:rPr>
              <w:t>(8)</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9,429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01/08/2024</w:t>
            </w:r>
          </w:p>
        </w:tc>
        <w:tc>
          <w:tcPr>
            <w:tcW w:w="1140" w:type="dxa"/>
            <w:vAlign w:val="bottom"/>
          </w:tcPr>
          <w:p>
            <w:pPr>
              <w:spacing w:after="0"/>
              <w:rPr>
                <w:sz w:val="12"/>
                <w:szCs w:val="12"/>
                <w:color w:val="auto"/>
              </w:rPr>
            </w:pPr>
          </w:p>
        </w:tc>
        <w:tc>
          <w:tcPr>
            <w:tcW w:w="4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700" w:type="dxa"/>
            <w:vAlign w:val="bottom"/>
            <w:gridSpan w:val="2"/>
          </w:tcPr>
          <w:p>
            <w:pPr>
              <w:jc w:val="center"/>
              <w:ind w:left="340"/>
              <w:spacing w:after="0" w:line="142" w:lineRule="exact"/>
              <w:rPr>
                <w:sz w:val="20"/>
                <w:szCs w:val="20"/>
                <w:color w:val="auto"/>
              </w:rPr>
            </w:pPr>
            <w:r>
              <w:rPr>
                <w:rFonts w:ascii="Times New Roman" w:cs="Times New Roman" w:eastAsia="Times New Roman" w:hAnsi="Times New Roman"/>
                <w:sz w:val="13"/>
                <w:szCs w:val="13"/>
                <w:color w:val="0000FF"/>
              </w:rPr>
              <w:t>9,429</w:t>
            </w:r>
          </w:p>
        </w:tc>
        <w:tc>
          <w:tcPr>
            <w:tcW w:w="3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6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94,290</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color w:val="008000"/>
              </w:rPr>
              <w:t>(9)</w:t>
            </w:r>
          </w:p>
        </w:tc>
        <w:tc>
          <w:tcPr>
            <w:tcW w:w="8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w w:val="93"/>
              </w:rPr>
              <w:t>(9)</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10,388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10,388</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color w:val="008000"/>
                <w:w w:val="97"/>
              </w:rPr>
              <w:t>(10)</w:t>
            </w:r>
          </w:p>
        </w:tc>
        <w:tc>
          <w:tcPr>
            <w:tcW w:w="8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w w:val="87"/>
              </w:rPr>
              <w:t>(10)</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5,132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jc w:val="center"/>
              <w:ind w:left="199"/>
              <w:spacing w:after="0" w:line="142" w:lineRule="exact"/>
              <w:rPr>
                <w:sz w:val="20"/>
                <w:szCs w:val="20"/>
                <w:color w:val="auto"/>
              </w:rPr>
            </w:pPr>
            <w:r>
              <w:rPr>
                <w:rFonts w:ascii="Times New Roman" w:cs="Times New Roman" w:eastAsia="Times New Roman" w:hAnsi="Times New Roman"/>
                <w:sz w:val="13"/>
                <w:szCs w:val="13"/>
                <w:color w:val="0000FF"/>
              </w:rPr>
              <w:t>5,132</w:t>
            </w:r>
          </w:p>
        </w:tc>
        <w:tc>
          <w:tcPr>
            <w:tcW w:w="300" w:type="dxa"/>
            <w:vAlign w:val="bottom"/>
          </w:tcPr>
          <w:p>
            <w:pPr>
              <w:spacing w:after="0"/>
              <w:rPr>
                <w:sz w:val="12"/>
                <w:szCs w:val="12"/>
                <w:color w:val="auto"/>
              </w:rPr>
            </w:pP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-3775075</wp:posOffset>
            </wp:positionV>
            <wp:extent cx="29210" cy="3780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7801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4"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$67.4635 to $67.4644.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which will vest in equal quarterly installments over two years.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which will vest in equal quarterly installments over one year beginning July 8, 2023.</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6, 2023, 100% of which will vest on the first anniversary date of the grant.</w:t>
      </w:r>
    </w:p>
    <w:p>
      <w:pPr>
        <w:spacing w:after="0" w:line="44"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234"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23, 2020, the Compensation Committee approved an award of restricted stock units to be granted to the Reporting Person, effective September 4, 2020 (the "RSU"). The number of shares of the Issuer's Class A Common Stock issuable under the RSU was determined by dividing $7,000,000 by the average closing price of the Issuer's Class A Common Stock over the sixty (60) day trading period ending seven days prior to the September 4, 2020 grant date and rounding up to the nearest whole share. The RSU vests as to 1/4th of the shares subject to the RSU on the one-year anniversary of the grant date, with1/12 of the remaining shares vesting in equal quarterly installments over the next three years subject to the Reporting Person's continuous service as of such vesting dates. The RSU is subject to accelerated vesting in the event of termination of employment by the Reporting Person under certain circumstances in connection with a change in control of the Issuer.</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01/10/2024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2024-01-10T19:52:20Z</dcterms:created>
  <dcterms:modified xsi:type="dcterms:W3CDTF">2024-01-10T19:52:20Z</dcterms:modified>
</cp:coreProperties>
</file>