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5875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7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Pelosi Janine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6,315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6,315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200,815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200,815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April 8, 2022, 100% of which will vest on June 8,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April 8, 2022, 100% of which will vest on the first anniversary date of the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1/48 of the shares subject to the option vests in equal monthly installments commencing one month from July 11, 2018.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4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8, 2020, 1/2 of which will vest on the first anniversary date of the grant, and 1/2 of which will vest on the second anniversary date of the grant.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3299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2022-04-12T19:11:53Z</dcterms:created>
  <dcterms:modified xsi:type="dcterms:W3CDTF">2022-04-12T19:11:53Z</dcterms:modified>
</cp:coreProperties>
</file>