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820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8204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96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294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15"/>
        </w:trPr>
        <w:tc>
          <w:tcPr>
            <w:tcW w:w="3000" w:type="dxa"/>
            <w:vAlign w:val="bottom"/>
            <w:gridSpan w:val="2"/>
          </w:tcPr>
          <w:p>
            <w:pPr>
              <w:ind w:left="60"/>
              <w:spacing w:after="0"/>
              <w:rPr>
                <w:sz w:val="20"/>
                <w:szCs w:val="20"/>
                <w:color w:val="auto"/>
              </w:rPr>
            </w:pPr>
            <w:r>
              <w:rPr>
                <w:rFonts w:ascii="Arial" w:cs="Arial" w:eastAsia="Arial" w:hAnsi="Arial"/>
                <w:sz w:val="17"/>
                <w:szCs w:val="17"/>
                <w:color w:val="0000FF"/>
              </w:rPr>
              <w:t>12/04/2021</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3000" w:type="dxa"/>
            <w:vAlign w:val="bottom"/>
            <w:gridSpan w:val="2"/>
          </w:tcPr>
          <w:p>
            <w:pPr>
              <w:ind w:left="60"/>
              <w:spacing w:after="0" w:line="182" w:lineRule="exact"/>
              <w:rPr>
                <w:sz w:val="20"/>
                <w:szCs w:val="20"/>
                <w:color w:val="auto"/>
              </w:rPr>
            </w:pPr>
            <w:r>
              <w:rPr>
                <w:rFonts w:ascii="Arial" w:cs="Arial" w:eastAsia="Arial" w:hAnsi="Arial"/>
                <w:sz w:val="17"/>
                <w:szCs w:val="17"/>
                <w:color w:val="0000FF"/>
              </w:rPr>
              <w:t>12/07/2021</w:t>
            </w:r>
          </w:p>
        </w:tc>
        <w:tc>
          <w:tcPr>
            <w:tcW w:w="82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00" w:type="dxa"/>
            <w:vAlign w:val="bottom"/>
            <w:gridSpan w:val="3"/>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9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2"/>
            <w:vMerge w:val="restart"/>
          </w:tcPr>
          <w:p>
            <w:pPr>
              <w:ind w:left="700"/>
              <w:spacing w:after="0"/>
              <w:rPr>
                <w:sz w:val="20"/>
                <w:szCs w:val="20"/>
                <w:color w:val="auto"/>
              </w:rPr>
            </w:pPr>
            <w:r>
              <w:rPr>
                <w:rFonts w:ascii="Arial" w:cs="Arial" w:eastAsia="Arial" w:hAnsi="Arial"/>
                <w:sz w:val="17"/>
                <w:szCs w:val="17"/>
                <w:color w:val="0000FF"/>
              </w:rPr>
              <w:t>12/04/2021</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239"/>
              <w:spacing w:after="0"/>
              <w:rPr>
                <w:sz w:val="20"/>
                <w:szCs w:val="20"/>
                <w:color w:val="auto"/>
              </w:rPr>
            </w:pPr>
            <w:r>
              <w:rPr>
                <w:rFonts w:ascii="Arial" w:cs="Arial" w:eastAsia="Arial" w:hAnsi="Arial"/>
                <w:sz w:val="13"/>
                <w:szCs w:val="13"/>
                <w:color w:val="0000FF"/>
                <w:w w:val="91"/>
              </w:rPr>
              <w:t>M</w:t>
            </w:r>
          </w:p>
        </w:tc>
        <w:tc>
          <w:tcPr>
            <w:tcW w:w="680" w:type="dxa"/>
            <w:vAlign w:val="bottom"/>
            <w:vMerge w:val="restart"/>
          </w:tcPr>
          <w:p>
            <w:pPr>
              <w:ind w:left="240"/>
              <w:spacing w:after="0"/>
              <w:rPr>
                <w:sz w:val="20"/>
                <w:szCs w:val="20"/>
                <w:color w:val="auto"/>
              </w:rPr>
            </w:pPr>
            <w:r>
              <w:rPr>
                <w:rFonts w:ascii="Arial" w:cs="Arial" w:eastAsia="Arial" w:hAnsi="Arial"/>
                <w:sz w:val="17"/>
                <w:szCs w:val="17"/>
                <w:color w:val="0000FF"/>
                <w:w w:val="98"/>
              </w:rPr>
              <w:t>1,710</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jc w:val="center"/>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21"/>
                <w:szCs w:val="21"/>
                <w:color w:val="auto"/>
              </w:rPr>
            </w:pPr>
          </w:p>
        </w:tc>
        <w:tc>
          <w:tcPr>
            <w:tcW w:w="1260" w:type="dxa"/>
            <w:vAlign w:val="bottom"/>
            <w:gridSpan w:val="3"/>
            <w:vMerge w:val="restart"/>
          </w:tcPr>
          <w:p>
            <w:pPr>
              <w:ind w:left="320"/>
              <w:spacing w:after="0"/>
              <w:rPr>
                <w:sz w:val="20"/>
                <w:szCs w:val="20"/>
                <w:color w:val="auto"/>
              </w:rPr>
            </w:pPr>
            <w:r>
              <w:rPr>
                <w:rFonts w:ascii="Arial" w:cs="Arial" w:eastAsia="Arial" w:hAnsi="Arial"/>
                <w:sz w:val="17"/>
                <w:szCs w:val="17"/>
                <w:color w:val="0000FF"/>
              </w:rPr>
              <w:t>97,146</w:t>
            </w:r>
            <w:r>
              <w:rPr>
                <w:rFonts w:ascii="Arial" w:cs="Arial" w:eastAsia="Arial" w:hAnsi="Arial"/>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2"/>
            <w:vMerge w:val="restart"/>
          </w:tcPr>
          <w:p>
            <w:pPr>
              <w:ind w:left="700"/>
              <w:spacing w:after="0"/>
              <w:rPr>
                <w:sz w:val="20"/>
                <w:szCs w:val="20"/>
                <w:color w:val="auto"/>
              </w:rPr>
            </w:pPr>
            <w:r>
              <w:rPr>
                <w:rFonts w:ascii="Arial" w:cs="Arial" w:eastAsia="Arial" w:hAnsi="Arial"/>
                <w:sz w:val="17"/>
                <w:szCs w:val="17"/>
                <w:color w:val="0000FF"/>
              </w:rPr>
              <w:t>12/04/2021</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jc w:val="center"/>
              <w:ind w:right="239"/>
              <w:spacing w:after="0"/>
              <w:rPr>
                <w:sz w:val="20"/>
                <w:szCs w:val="20"/>
                <w:color w:val="auto"/>
              </w:rPr>
            </w:pPr>
            <w:r>
              <w:rPr>
                <w:rFonts w:ascii="Arial" w:cs="Arial" w:eastAsia="Arial" w:hAnsi="Arial"/>
                <w:sz w:val="13"/>
                <w:szCs w:val="13"/>
                <w:color w:val="0000FF"/>
                <w:w w:val="74"/>
              </w:rPr>
              <w:t>F</w:t>
            </w:r>
          </w:p>
        </w:tc>
        <w:tc>
          <w:tcPr>
            <w:tcW w:w="680" w:type="dxa"/>
            <w:vAlign w:val="bottom"/>
            <w:vMerge w:val="restart"/>
          </w:tcPr>
          <w:p>
            <w:pPr>
              <w:ind w:left="240"/>
              <w:spacing w:after="0"/>
              <w:rPr>
                <w:sz w:val="20"/>
                <w:szCs w:val="20"/>
                <w:color w:val="auto"/>
              </w:rPr>
            </w:pPr>
            <w:r>
              <w:rPr>
                <w:rFonts w:ascii="Arial" w:cs="Arial" w:eastAsia="Arial" w:hAnsi="Arial"/>
                <w:sz w:val="33"/>
                <w:szCs w:val="33"/>
                <w:color w:val="0000FF"/>
                <w:w w:val="83"/>
                <w:vertAlign w:val="subscript"/>
              </w:rPr>
              <w:t>866</w:t>
            </w:r>
            <w:r>
              <w:rPr>
                <w:rFonts w:ascii="Arial" w:cs="Arial" w:eastAsia="Arial" w:hAnsi="Arial"/>
                <w:sz w:val="11"/>
                <w:szCs w:val="11"/>
                <w:color w:val="008000"/>
                <w:w w:val="83"/>
              </w:rPr>
              <w:t>(3)</w:t>
            </w:r>
          </w:p>
        </w:tc>
        <w:tc>
          <w:tcPr>
            <w:tcW w:w="68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180.17</w:t>
            </w:r>
          </w:p>
        </w:tc>
        <w:tc>
          <w:tcPr>
            <w:tcW w:w="1260" w:type="dxa"/>
            <w:vAlign w:val="bottom"/>
            <w:gridSpan w:val="3"/>
            <w:vMerge w:val="restart"/>
          </w:tcPr>
          <w:p>
            <w:pPr>
              <w:ind w:left="320"/>
              <w:spacing w:after="0"/>
              <w:rPr>
                <w:sz w:val="20"/>
                <w:szCs w:val="20"/>
                <w:color w:val="auto"/>
              </w:rPr>
            </w:pPr>
            <w:r>
              <w:rPr>
                <w:rFonts w:ascii="Arial" w:cs="Arial" w:eastAsia="Arial" w:hAnsi="Arial"/>
                <w:sz w:val="17"/>
                <w:szCs w:val="17"/>
                <w:color w:val="0000FF"/>
              </w:rPr>
              <w:t>96,280</w:t>
            </w:r>
            <w:r>
              <w:rPr>
                <w:rFonts w:ascii="Arial" w:cs="Arial" w:eastAsia="Arial" w:hAnsi="Arial"/>
                <w:sz w:val="21"/>
                <w:szCs w:val="21"/>
                <w:color w:val="008000"/>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40" w:type="dxa"/>
            <w:vAlign w:val="bottom"/>
            <w:gridSpan w:val="10"/>
          </w:tcPr>
          <w:p>
            <w:pPr>
              <w:jc w:val="center"/>
              <w:ind w:left="4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jc w:val="right"/>
              <w:ind w:right="31"/>
              <w:spacing w:after="0"/>
              <w:rPr>
                <w:sz w:val="20"/>
                <w:szCs w:val="20"/>
                <w:color w:val="auto"/>
              </w:rPr>
            </w:pPr>
            <w:r>
              <w:rPr>
                <w:rFonts w:ascii="Arial" w:cs="Arial" w:eastAsia="Arial" w:hAnsi="Arial"/>
                <w:sz w:val="17"/>
                <w:szCs w:val="17"/>
                <w:color w:val="0000FF"/>
                <w:w w:val="93"/>
              </w:rPr>
              <w:t>1,710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12/04/2021</w:t>
            </w:r>
          </w:p>
        </w:tc>
        <w:tc>
          <w:tcPr>
            <w:tcW w:w="1100" w:type="dxa"/>
            <w:vAlign w:val="bottom"/>
          </w:tcPr>
          <w:p>
            <w:pPr>
              <w:spacing w:after="0"/>
              <w:rPr>
                <w:sz w:val="12"/>
                <w:szCs w:val="12"/>
                <w:color w:val="auto"/>
              </w:rPr>
            </w:pPr>
          </w:p>
        </w:tc>
        <w:tc>
          <w:tcPr>
            <w:tcW w:w="58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Arial" w:cs="Arial" w:eastAsia="Arial" w:hAnsi="Arial"/>
                <w:sz w:val="13"/>
                <w:szCs w:val="13"/>
                <w:color w:val="0000FF"/>
              </w:rPr>
              <w:t>1,710</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right"/>
              <w:ind w:right="222"/>
              <w:spacing w:after="0" w:line="143" w:lineRule="exact"/>
              <w:rPr>
                <w:sz w:val="20"/>
                <w:szCs w:val="20"/>
                <w:color w:val="auto"/>
              </w:rPr>
            </w:pPr>
            <w:r>
              <w:rPr>
                <w:rFonts w:ascii="Arial" w:cs="Arial" w:eastAsia="Arial" w:hAnsi="Arial"/>
                <w:sz w:val="13"/>
                <w:szCs w:val="13"/>
                <w:color w:val="0000FF"/>
              </w:rPr>
              <w:t>18,815</w:t>
            </w:r>
          </w:p>
        </w:tc>
        <w:tc>
          <w:tcPr>
            <w:tcW w:w="60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20" w:type="dxa"/>
            <w:vAlign w:val="bottom"/>
            <w:vMerge w:val="restart"/>
          </w:tcPr>
          <w:p>
            <w:pPr>
              <w:jc w:val="right"/>
              <w:ind w:right="91"/>
              <w:spacing w:after="0"/>
              <w:rPr>
                <w:sz w:val="20"/>
                <w:szCs w:val="20"/>
                <w:color w:val="auto"/>
              </w:rPr>
            </w:pPr>
            <w:r>
              <w:rPr>
                <w:rFonts w:ascii="Arial" w:cs="Arial" w:eastAsia="Arial" w:hAnsi="Arial"/>
                <w:sz w:val="17"/>
                <w:szCs w:val="17"/>
                <w:color w:val="0000FF"/>
              </w:rPr>
              <w:t>225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0000FF"/>
              </w:rPr>
              <w:t>225</w:t>
            </w:r>
          </w:p>
        </w:tc>
        <w:tc>
          <w:tcPr>
            <w:tcW w:w="300" w:type="dxa"/>
            <w:vAlign w:val="bottom"/>
          </w:tcPr>
          <w:p>
            <w:pPr>
              <w:spacing w:after="0"/>
              <w:rPr>
                <w:sz w:val="12"/>
                <w:szCs w:val="12"/>
                <w:color w:val="auto"/>
              </w:rPr>
            </w:pPr>
          </w:p>
        </w:tc>
        <w:tc>
          <w:tcPr>
            <w:tcW w:w="60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67,500 shares are subject to the Issuer's right to repurchase as of the date hereof.</w:t>
      </w:r>
    </w:p>
    <w:p>
      <w:pPr>
        <w:spacing w:after="0" w:line="45"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42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2" w:lineRule="exact"/>
        <w:rPr>
          <w:rFonts w:ascii="Arial" w:cs="Arial" w:eastAsia="Arial" w:hAnsi="Arial"/>
          <w:sz w:val="12"/>
          <w:szCs w:val="12"/>
          <w:color w:val="008000"/>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52" w:lineRule="auto"/>
        <w:rPr>
          <w:sz w:val="20"/>
          <w:szCs w:val="20"/>
          <w:color w:val="auto"/>
        </w:rPr>
      </w:pPr>
      <w:r>
        <w:rPr>
          <w:rFonts w:ascii="Arial" w:cs="Arial" w:eastAsia="Arial" w:hAnsi="Arial"/>
          <w:sz w:val="13"/>
          <w:szCs w:val="13"/>
          <w:color w:val="008000"/>
        </w:rPr>
        <w:t>This amendment is being filed to correct the number of shares withheld for taxes upon vesting of the RSUs and resultant total shares held by the reporting person, which were previously inadvertently misstated due to a clerical error. All other information previously reported remains the same.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760" w:type="dxa"/>
            <w:vAlign w:val="bottom"/>
          </w:tcPr>
          <w:p>
            <w:pPr>
              <w:spacing w:after="0"/>
              <w:rPr>
                <w:sz w:val="20"/>
                <w:szCs w:val="20"/>
                <w:color w:val="auto"/>
              </w:rPr>
            </w:pPr>
            <w:r>
              <w:rPr>
                <w:rFonts w:ascii="Arial" w:cs="Arial" w:eastAsia="Arial" w:hAnsi="Arial"/>
                <w:sz w:val="17"/>
                <w:szCs w:val="17"/>
                <w:color w:val="0000FF"/>
                <w:w w:val="86"/>
              </w:rPr>
              <w:t>03/21/2022</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9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2022-03-21T16:51:35Z</dcterms:created>
  <dcterms:modified xsi:type="dcterms:W3CDTF">2022-03-21T16:51:35Z</dcterms:modified>
</cp:coreProperties>
</file>