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JP Morgan Securities LLC 390 Madison Avenue 6th Floor</w:t>
      </w:r>
    </w:p>
    <w:p>
      <w:pPr>
        <w:jc w:val="center"/>
        <w:ind w:right="26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10332</w:t>
            </w:r>
          </w:p>
        </w:tc>
        <w:tc>
          <w:tcPr>
            <w:tcW w:w="11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9"/>
              </w:rPr>
              <w:t>610621.2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263616605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07/18/2024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20" w:space="6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07/08/2024 RSU vesting</w:t>
            </w:r>
          </w:p>
        </w:tc>
        <w:tc>
          <w:tcPr>
            <w:tcW w:w="20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10332</w:t>
            </w:r>
          </w:p>
        </w:tc>
        <w:tc>
          <w:tcPr>
            <w:tcW w:w="26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07/08/2024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2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Bawa Family Trust</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Aparna Bawa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Aparna Bawa</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8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6"/>
              </w:rPr>
              <w:t>06/18/2024 836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47493.39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06/04/2024 874</w:t>
      </w:r>
      <w:r>
        <w:rPr>
          <w:sz w:val="20"/>
          <w:szCs w:val="20"/>
          <w:color w:val="auto"/>
        </w:rPr>
        <w:tab/>
      </w:r>
      <w:r>
        <w:rPr>
          <w:rFonts w:ascii="Times New Roman" w:cs="Times New Roman" w:eastAsia="Times New Roman" w:hAnsi="Times New Roman"/>
          <w:sz w:val="21"/>
          <w:szCs w:val="21"/>
          <w:color w:val="auto"/>
        </w:rPr>
        <w:t>53995.72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07/09/2024 11060</w:t>
      </w:r>
      <w:r>
        <w:rPr>
          <w:sz w:val="20"/>
          <w:szCs w:val="20"/>
          <w:color w:val="auto"/>
        </w:rPr>
        <w:tab/>
      </w:r>
      <w:r>
        <w:rPr>
          <w:rFonts w:ascii="Times New Roman" w:cs="Times New Roman" w:eastAsia="Times New Roman" w:hAnsi="Times New Roman"/>
          <w:sz w:val="22"/>
          <w:szCs w:val="22"/>
          <w:color w:val="auto"/>
        </w:rPr>
        <w:t>632029</w:t>
      </w:r>
    </w:p>
    <w:p>
      <w:pPr>
        <w:spacing w:after="0" w:line="592" w:lineRule="exact"/>
        <w:rPr>
          <w:sz w:val="20"/>
          <w:szCs w:val="20"/>
          <w:color w:val="auto"/>
        </w:rPr>
      </w:pPr>
    </w:p>
    <w:p>
      <w:pPr>
        <w:sectPr>
          <w:pgSz w:w="11900" w:h="16838" w:orient="portrait"/>
          <w:cols w:equalWidth="0" w:num="3">
            <w:col w:w="3460" w:space="200"/>
            <w:col w:w="2920" w:space="720"/>
            <w:col w:w="394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2"/>
          <w:szCs w:val="22"/>
          <w:color w:val="auto"/>
        </w:rPr>
        <w:t>The shares filed today will be sold by the Bawa Family Trust, Aparna Bawa as Trustee.</w:t>
      </w:r>
    </w:p>
    <w:p>
      <w:pPr>
        <w:spacing w:after="0"/>
        <w:rPr>
          <w:sz w:val="20"/>
          <w:szCs w:val="20"/>
          <w:color w:val="auto"/>
        </w:rPr>
      </w:pPr>
      <w:r>
        <w:rPr>
          <w:rFonts w:ascii="Times New Roman" w:cs="Times New Roman" w:eastAsia="Times New Roman" w:hAnsi="Times New Roman"/>
          <w:sz w:val="22"/>
          <w:szCs w:val="22"/>
          <w:color w:val="auto"/>
        </w:rPr>
        <w:t>07/18/2024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06/21/2023</w:t>
      </w:r>
    </w:p>
    <w:p>
      <w:pPr>
        <w:spacing w:after="0" w:line="612" w:lineRule="exact"/>
        <w:rPr>
          <w:sz w:val="20"/>
          <w:szCs w:val="20"/>
          <w:color w:val="auto"/>
        </w:rPr>
      </w:pPr>
    </w:p>
    <w:p>
      <w:pPr>
        <w:sectPr>
          <w:pgSz w:w="11900" w:h="16838" w:orient="portrait"/>
          <w:cols w:equalWidth="0" w:num="2">
            <w:col w:w="5100" w:space="100"/>
            <w:col w:w="6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40" w:type="dxa"/>
            <w:vAlign w:val="bottom"/>
          </w:tcPr>
          <w:p>
            <w:pPr>
              <w:ind w:left="216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7640" w:type="dxa"/>
            <w:vAlign w:val="bottom"/>
            <w:vMerge w:val="restart"/>
          </w:tcPr>
          <w:p>
            <w:pPr>
              <w:ind w:left="2160"/>
              <w:spacing w:after="0"/>
              <w:rPr>
                <w:sz w:val="20"/>
                <w:szCs w:val="20"/>
                <w:color w:val="auto"/>
              </w:rPr>
            </w:pPr>
            <w:r>
              <w:rPr>
                <w:rFonts w:ascii="Times New Roman" w:cs="Times New Roman" w:eastAsia="Times New Roman" w:hAnsi="Times New Roman"/>
                <w:sz w:val="22"/>
                <w:szCs w:val="22"/>
                <w:color w:val="auto"/>
              </w:rPr>
              <w:t>Aparna Bawa</w:t>
            </w: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7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2024-07-18T16:36:10Z</dcterms:created>
  <dcterms:modified xsi:type="dcterms:W3CDTF">2024-07-18T16:36:10Z</dcterms:modified>
</cp:coreProperties>
</file>