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100" w:lineRule="exact"/>
        <w:rPr>
          <w:sz w:val="24"/>
          <w:szCs w:val="24"/>
          <w:color w:val="auto"/>
        </w:rPr>
      </w:pPr>
    </w:p>
    <w:p>
      <w:pPr>
        <w:ind w:left="6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1">
        <w:r>
          <w:rPr>
            <w:rFonts w:ascii="Times New Roman" w:cs="Times New Roman" w:eastAsia="Times New Roman" w:hAnsi="Times New Roman"/>
            <w:sz w:val="16"/>
            <w:szCs w:val="16"/>
            <w:u w:val="single" w:color="auto"/>
            <w:color w:val="0000EE"/>
          </w:rPr>
          <w:t>Tomb Gregory</w:t>
        </w:r>
      </w:hyperlink>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ind w:left="7" w:hanging="7"/>
        <w:spacing w:after="0" w:line="272" w:lineRule="auto"/>
        <w:tabs>
          <w:tab w:leader="none" w:pos="118"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ind w:left="7"/>
        <w:spacing w:after="0"/>
        <w:rPr>
          <w:sz w:val="20"/>
          <w:szCs w:val="20"/>
          <w:color w:val="auto"/>
        </w:rPr>
      </w:pPr>
      <w:r>
        <w:rPr>
          <w:rFonts w:ascii="Times New Roman" w:cs="Times New Roman" w:eastAsia="Times New Roman" w:hAnsi="Times New Roman"/>
          <w:sz w:val="13"/>
          <w:szCs w:val="13"/>
          <w:color w:val="0000FF"/>
        </w:rPr>
        <w:t>06/07/2022</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Zoom Video Communications,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293" w:lineRule="exact"/>
        <w:rPr>
          <w:sz w:val="24"/>
          <w:szCs w:val="24"/>
          <w:color w:val="auto"/>
        </w:rPr>
      </w:pPr>
    </w:p>
    <w:p>
      <w:pPr>
        <w:sectPr>
          <w:pgSz w:w="11900" w:h="16838" w:orient="portrait"/>
          <w:cols w:equalWidth="0" w:num="3">
            <w:col w:w="2633" w:space="720"/>
            <w:col w:w="1267" w:space="380"/>
            <w:col w:w="6020"/>
          </w:cols>
          <w:pgMar w:left="440" w:top="199" w:right="439" w:bottom="1440" w:gutter="0" w:footer="0" w:header="0"/>
          <w:type w:val="continuous"/>
        </w:sectPr>
      </w:pPr>
    </w:p>
    <w:p>
      <w:pPr>
        <w:spacing w:after="0" w:line="6"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2"/>
          <w:szCs w:val="12"/>
          <w:color w:val="0000FF"/>
        </w:rPr>
        <w:t>C/O ZOOM VIDEO COMMUNICATIONS, INC.</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55 ALMADEN BOULEVARD, 6TH FLOOR</w:t>
      </w:r>
    </w:p>
    <w:p>
      <w:pPr>
        <w:spacing w:after="0" w:line="220"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6" w:lineRule="exact"/>
        <w:rPr>
          <w:sz w:val="24"/>
          <w:szCs w:val="24"/>
          <w:color w:val="auto"/>
        </w:rPr>
      </w:pPr>
    </w:p>
    <w:p>
      <w:pPr>
        <w:ind w:left="100"/>
        <w:spacing w:after="0"/>
        <w:tabs>
          <w:tab w:leader="none" w:pos="1120" w:val="left"/>
          <w:tab w:leader="none" w:pos="2180" w:val="left"/>
        </w:tabs>
        <w:rPr>
          <w:sz w:val="20"/>
          <w:szCs w:val="20"/>
          <w:color w:val="auto"/>
        </w:rPr>
      </w:pPr>
      <w:r>
        <w:rPr>
          <w:rFonts w:ascii="Times New Roman" w:cs="Times New Roman" w:eastAsia="Times New Roman" w:hAnsi="Times New Roman"/>
          <w:sz w:val="13"/>
          <w:szCs w:val="13"/>
          <w:color w:val="0000FF"/>
        </w:rPr>
        <w:t>SAN JOSE</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2"/>
          <w:szCs w:val="12"/>
          <w:color w:val="0000FF"/>
        </w:rPr>
        <w:t>95113</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ind w:left="5" w:right="940" w:hanging="5"/>
        <w:spacing w:after="0" w:line="261" w:lineRule="auto"/>
        <w:tabs>
          <w:tab w:leader="none" w:pos="117" w:val="left"/>
        </w:tabs>
        <w:numPr>
          <w:ilvl w:val="0"/>
          <w:numId w:val="2"/>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1345"/>
        <w:spacing w:after="0"/>
        <w:rPr>
          <w:sz w:val="20"/>
          <w:szCs w:val="20"/>
          <w:color w:val="auto"/>
        </w:rPr>
      </w:pPr>
      <w:r>
        <w:rPr>
          <w:rFonts w:ascii="Times New Roman" w:cs="Times New Roman" w:eastAsia="Times New Roman" w:hAnsi="Times New Roman"/>
          <w:sz w:val="13"/>
          <w:szCs w:val="13"/>
          <w:color w:val="0000FF"/>
        </w:rPr>
        <w:t>President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ind w:left="113" w:hanging="113"/>
        <w:spacing w:after="0"/>
        <w:tabs>
          <w:tab w:leader="none" w:pos="113" w:val="left"/>
        </w:tabs>
        <w:numPr>
          <w:ilvl w:val="0"/>
          <w:numId w:val="3"/>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4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5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20" w:type="dxa"/>
            <w:vAlign w:val="bottom"/>
            <w:gridSpan w:val="4"/>
          </w:tcPr>
          <w:p>
            <w:pPr>
              <w:ind w:left="8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4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40" w:type="dxa"/>
            <w:vAlign w:val="bottom"/>
            <w:gridSpan w:val="3"/>
            <w:vMerge w:val="restart"/>
          </w:tcPr>
          <w:p>
            <w:pPr>
              <w:ind w:left="8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40" w:type="dxa"/>
            <w:vAlign w:val="bottom"/>
            <w:gridSpan w:val="2"/>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40" w:type="dxa"/>
            <w:vAlign w:val="bottom"/>
            <w:gridSpan w:val="2"/>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Aparna Bawa, Attorney-in-Fact</w:t>
            </w:r>
          </w:p>
        </w:tc>
        <w:tc>
          <w:tcPr>
            <w:tcW w:w="9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0000FF"/>
              </w:rPr>
              <w:t>06/13/2022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persons by these presents that the undersigned hereby constitutes and appoints each of Aparna Bawa, Jeff True, Tiffany Hui, Jon Avina</w:t>
      </w:r>
    </w:p>
    <w:p>
      <w:pPr>
        <w:spacing w:after="0" w:line="153" w:lineRule="exact"/>
        <w:rPr>
          <w:sz w:val="20"/>
          <w:szCs w:val="20"/>
          <w:color w:val="auto"/>
        </w:rPr>
      </w:pPr>
    </w:p>
    <w:p>
      <w:pPr>
        <w:ind w:left="540" w:hanging="540"/>
        <w:spacing w:after="0"/>
        <w:tabs>
          <w:tab w:leader="none" w:pos="54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director and/or more than 10% stockholder of</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w:t>
      </w:r>
    </w:p>
    <w:p>
      <w:pPr>
        <w:spacing w:after="0" w:line="153" w:lineRule="exact"/>
        <w:rPr>
          <w:sz w:val="20"/>
          <w:szCs w:val="20"/>
          <w:color w:val="auto"/>
        </w:rPr>
      </w:pPr>
    </w:p>
    <w:p>
      <w:pPr>
        <w:ind w:right="80"/>
        <w:spacing w:after="0" w:line="363" w:lineRule="auto"/>
        <w:rPr>
          <w:sz w:val="20"/>
          <w:szCs w:val="20"/>
          <w:color w:val="auto"/>
        </w:rPr>
      </w:pPr>
      <w:r>
        <w:rPr>
          <w:rFonts w:ascii="Courier New" w:cs="Courier New" w:eastAsia="Courier New" w:hAnsi="Courier New"/>
          <w:sz w:val="13"/>
          <w:szCs w:val="13"/>
          <w:color w:val="auto"/>
        </w:rPr>
        <w:t>The undersigned hereby grants to each such attorney-in-fact full power and authority to do and perform any and every act and thing whatsoever This Power of Attorney shall remain in full force and effect until the earliest to occur of (a) the undersigned is no longer required to file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4th day of June, 2022.</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Greg Tomb</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Greg Tomb</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04221"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2022-06-13T18:14:32Z</dcterms:created>
  <dcterms:modified xsi:type="dcterms:W3CDTF">2022-06-13T18:14:32Z</dcterms:modified>
</cp:coreProperties>
</file>