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9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D.C. 20549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Securities Exchange Act of 1934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678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35"/>
        <w:gridCol w:w="909"/>
        <w:gridCol w:w="909"/>
        <w:gridCol w:w="1991"/>
        <w:gridCol w:w="1991"/>
        <w:gridCol w:w="2843"/>
      </w:tblGrid>
      <w:tr>
        <w:trPr/>
        <w:tc>
          <w:tcPr>
            <w:tcW w:w="10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240" w:after="283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the Registrant  </w:t>
            </w:r>
            <w:r>
              <w:rPr>
                <w:color w:val="000000"/>
              </w:rPr>
              <w:t xml:space="preserve">☒ </w:t>
            </w: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a Party other than the Registrant </w:t>
            </w: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967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44"/>
        </w:rPr>
      </w:pPr>
      <w:r>
        <w:rPr>
          <w:rFonts w:ascii="Times New Roman;sans-serif" w:hAnsi="Times New Roman;sans-serif"/>
          <w:b/>
          <w:color w:val="000000"/>
          <w:sz w:val="44"/>
        </w:rPr>
        <w:t>Zoom Video Communications, Inc.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(Name of Registrant as Specified In Its Charter)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40"/>
        <w:jc w:val="center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(Name of Person(s) Filing Proxy Statement, if other than the Registrant)</w:t>
      </w:r>
    </w:p>
    <w:tbl>
      <w:tblPr>
        <w:tblW w:w="9443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5"/>
        <w:gridCol w:w="400"/>
        <w:gridCol w:w="400"/>
        <w:gridCol w:w="1277"/>
        <w:gridCol w:w="1277"/>
        <w:gridCol w:w="1277"/>
        <w:gridCol w:w="1277"/>
        <w:gridCol w:w="1277"/>
        <w:gridCol w:w="1803"/>
      </w:tblGrid>
      <w:tr>
        <w:trPr/>
        <w:tc>
          <w:tcPr>
            <w:tcW w:w="4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43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Payment of Filing Fee (Check all that apply):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3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18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3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8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8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 and 0-11.</w:t>
            </w:r>
          </w:p>
        </w:tc>
      </w:tr>
      <w:tr>
        <w:trPr/>
        <w:tc>
          <w:tcPr>
            <w:tcW w:w="12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132</Words>
  <Characters>716</Characters>
  <CharactersWithSpaces>821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