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8233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233410"/>
                    </a:xfrm>
                    <a:prstGeom prst="rect">
                      <a:avLst/>
                    </a:prstGeom>
                    <a:noFill/>
                  </pic:spPr>
                </pic:pic>
              </a:graphicData>
            </a:graphic>
          </wp:anchor>
        </w:drawing>
      </w:r>
    </w:p>
    <w:p>
      <w:pPr>
        <w:spacing w:after="0" w:line="1208" w:lineRule="exact"/>
        <w:rPr>
          <w:sz w:val="24"/>
          <w:szCs w:val="24"/>
          <w:color w:val="auto"/>
        </w:rPr>
      </w:pPr>
    </w:p>
    <w:p>
      <w:pPr>
        <w:sectPr>
          <w:pgSz w:w="11900" w:h="16909"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Sankarlingam Velchamy</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04/09/2026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53"/>
        <w:spacing w:after="0"/>
        <w:rPr>
          <w:sz w:val="20"/>
          <w:szCs w:val="20"/>
          <w:color w:val="auto"/>
        </w:rPr>
      </w:pPr>
      <w:r>
        <w:rPr>
          <w:rFonts w:ascii="Times New Roman" w:cs="Times New Roman" w:eastAsia="Times New Roman" w:hAnsi="Times New Roman"/>
          <w:sz w:val="17"/>
          <w:szCs w:val="17"/>
          <w:color w:val="0000FF"/>
        </w:rPr>
        <w:t>Pres. of Engineering &amp; Product</w:t>
      </w:r>
    </w:p>
    <w:p>
      <w:pPr>
        <w:spacing w:after="0" w:line="386" w:lineRule="exact"/>
        <w:rPr>
          <w:sz w:val="24"/>
          <w:szCs w:val="24"/>
          <w:color w:val="auto"/>
        </w:rPr>
      </w:pPr>
    </w:p>
    <w:p>
      <w:pPr>
        <w:sectPr>
          <w:pgSz w:w="11900" w:h="16909" w:orient="portrait"/>
          <w:cols w:equalWidth="0" w:num="3">
            <w:col w:w="3180" w:space="720"/>
            <w:col w:w="3107" w:space="720"/>
            <w:col w:w="3353"/>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gridSpan w:val="5"/>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30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80" w:type="dxa"/>
            <w:vAlign w:val="bottom"/>
            <w:gridSpan w:val="4"/>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70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95113</w:t>
            </w: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80" w:type="dxa"/>
            <w:vAlign w:val="bottom"/>
            <w:gridSpan w:val="4"/>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940" w:type="dxa"/>
            <w:vAlign w:val="bottom"/>
            <w:vMerge w:val="restart"/>
          </w:tcPr>
          <w:p>
            <w:pPr>
              <w:ind w:left="240"/>
              <w:spacing w:after="0"/>
              <w:rPr>
                <w:sz w:val="20"/>
                <w:szCs w:val="20"/>
                <w:color w:val="auto"/>
              </w:rPr>
            </w:pPr>
            <w:r>
              <w:rPr>
                <w:rFonts w:ascii="Arial" w:cs="Arial" w:eastAsia="Arial" w:hAnsi="Arial"/>
                <w:sz w:val="13"/>
                <w:szCs w:val="13"/>
                <w:color w:val="auto"/>
              </w:rPr>
              <w:t>(State)</w:t>
            </w:r>
          </w:p>
        </w:tc>
        <w:tc>
          <w:tcPr>
            <w:tcW w:w="2260" w:type="dxa"/>
            <w:vAlign w:val="bottom"/>
            <w:gridSpan w:val="2"/>
            <w:vMerge w:val="restart"/>
          </w:tcPr>
          <w:p>
            <w:pPr>
              <w:ind w:left="52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46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8"/>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226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60" w:type="dxa"/>
            <w:vAlign w:val="bottom"/>
            <w:gridSpan w:val="2"/>
          </w:tcPr>
          <w:p>
            <w:pPr>
              <w:ind w:left="126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60" w:type="dxa"/>
            <w:vAlign w:val="bottom"/>
            <w:gridSpan w:val="2"/>
          </w:tcPr>
          <w:p>
            <w:pPr>
              <w:ind w:left="12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60" w:type="dxa"/>
            <w:vAlign w:val="bottom"/>
            <w:gridSpan w:val="2"/>
          </w:tcPr>
          <w:p>
            <w:pPr>
              <w:jc w:val="center"/>
              <w:ind w:left="1127"/>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22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60" w:type="dxa"/>
            <w:vAlign w:val="bottom"/>
            <w:gridSpan w:val="2"/>
          </w:tcPr>
          <w:p>
            <w:pPr>
              <w:jc w:val="center"/>
              <w:ind w:left="1147"/>
              <w:spacing w:after="0"/>
              <w:rPr>
                <w:sz w:val="20"/>
                <w:szCs w:val="20"/>
                <w:color w:val="auto"/>
              </w:rPr>
            </w:pPr>
            <w:r>
              <w:rPr>
                <w:rFonts w:ascii="Times New Roman" w:cs="Times New Roman" w:eastAsia="Times New Roman" w:hAnsi="Times New Roman"/>
                <w:sz w:val="17"/>
                <w:szCs w:val="17"/>
                <w:color w:val="0000FF"/>
                <w:w w:val="98"/>
              </w:rPr>
              <w:t>04/09/2026</w:t>
            </w:r>
          </w:p>
        </w:tc>
        <w:tc>
          <w:tcPr>
            <w:tcW w:w="1080" w:type="dxa"/>
            <w:vAlign w:val="bottom"/>
          </w:tcPr>
          <w:p>
            <w:pPr>
              <w:spacing w:after="0"/>
              <w:rPr>
                <w:sz w:val="22"/>
                <w:szCs w:val="22"/>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20,752</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199,856</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2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0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60" w:type="dxa"/>
            <w:vAlign w:val="bottom"/>
            <w:tcBorders>
              <w:bottom w:val="single" w:sz="8" w:color="2C2C2C"/>
            </w:tcBorders>
            <w:gridSpan w:val="2"/>
          </w:tcPr>
          <w:p>
            <w:pPr>
              <w:jc w:val="center"/>
              <w:ind w:left="1147"/>
              <w:spacing w:after="0"/>
              <w:rPr>
                <w:sz w:val="20"/>
                <w:szCs w:val="20"/>
                <w:color w:val="auto"/>
              </w:rPr>
            </w:pPr>
            <w:r>
              <w:rPr>
                <w:rFonts w:ascii="Times New Roman" w:cs="Times New Roman" w:eastAsia="Times New Roman" w:hAnsi="Times New Roman"/>
                <w:sz w:val="17"/>
                <w:szCs w:val="17"/>
                <w:color w:val="0000FF"/>
                <w:w w:val="98"/>
              </w:rPr>
              <w:t>04/09/2026</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10,559</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83.23</w:t>
            </w:r>
          </w:p>
        </w:tc>
        <w:tc>
          <w:tcPr>
            <w:tcW w:w="11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189,297</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60" w:type="dxa"/>
            <w:vAlign w:val="bottom"/>
            <w:gridSpan w:val="2"/>
          </w:tcPr>
          <w:p>
            <w:pPr>
              <w:jc w:val="center"/>
              <w:ind w:left="1147"/>
              <w:spacing w:after="0"/>
              <w:rPr>
                <w:sz w:val="20"/>
                <w:szCs w:val="20"/>
                <w:color w:val="auto"/>
              </w:rPr>
            </w:pPr>
            <w:r>
              <w:rPr>
                <w:rFonts w:ascii="Times New Roman" w:cs="Times New Roman" w:eastAsia="Times New Roman" w:hAnsi="Times New Roman"/>
                <w:sz w:val="17"/>
                <w:szCs w:val="17"/>
                <w:color w:val="0000FF"/>
                <w:w w:val="98"/>
              </w:rPr>
              <w:t>04/09/2026</w:t>
            </w:r>
          </w:p>
        </w:tc>
        <w:tc>
          <w:tcPr>
            <w:tcW w:w="1080" w:type="dxa"/>
            <w:vAlign w:val="bottom"/>
          </w:tcPr>
          <w:p>
            <w:pPr>
              <w:spacing w:after="0"/>
              <w:rPr>
                <w:sz w:val="22"/>
                <w:szCs w:val="22"/>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4,845</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194,142</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2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260" w:type="dxa"/>
            <w:vAlign w:val="bottom"/>
            <w:gridSpan w:val="2"/>
          </w:tcPr>
          <w:p>
            <w:pPr>
              <w:jc w:val="center"/>
              <w:ind w:left="1147"/>
              <w:spacing w:after="0"/>
              <w:rPr>
                <w:sz w:val="20"/>
                <w:szCs w:val="20"/>
                <w:color w:val="auto"/>
              </w:rPr>
            </w:pPr>
            <w:r>
              <w:rPr>
                <w:rFonts w:ascii="Times New Roman" w:cs="Times New Roman" w:eastAsia="Times New Roman" w:hAnsi="Times New Roman"/>
                <w:sz w:val="17"/>
                <w:szCs w:val="17"/>
                <w:color w:val="0000FF"/>
                <w:w w:val="98"/>
              </w:rPr>
              <w:t>04/09/2026</w:t>
            </w:r>
          </w:p>
        </w:tc>
        <w:tc>
          <w:tcPr>
            <w:tcW w:w="1080" w:type="dxa"/>
            <w:vAlign w:val="bottom"/>
          </w:tcPr>
          <w:p>
            <w:pPr>
              <w:spacing w:after="0"/>
              <w:rPr>
                <w:sz w:val="24"/>
                <w:szCs w:val="24"/>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2,466</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83.23</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191,676</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ind w:left="10240"/>
        <w:spacing w:after="0"/>
        <w:rPr>
          <w:sz w:val="20"/>
          <w:szCs w:val="20"/>
          <w:color w:val="auto"/>
        </w:rPr>
      </w:pPr>
      <w:r>
        <w:rPr>
          <w:rFonts w:ascii="Times New Roman" w:cs="Times New Roman" w:eastAsia="Times New Roman" w:hAnsi="Times New Roman"/>
          <w:sz w:val="17"/>
          <w:szCs w:val="17"/>
          <w:color w:val="0000FF"/>
        </w:rPr>
        <w:t>Velchamy</w:t>
      </w:r>
    </w:p>
    <w:p>
      <w:pPr>
        <w:spacing w:after="0" w:line="20" w:lineRule="exact"/>
        <w:rPr>
          <w:sz w:val="24"/>
          <w:szCs w:val="24"/>
          <w:color w:val="auto"/>
        </w:rPr>
      </w:pPr>
    </w:p>
    <w:p>
      <w:pPr>
        <w:ind w:left="80"/>
        <w:spacing w:after="0"/>
        <w:tabs>
          <w:tab w:leader="none" w:pos="8420" w:val="left"/>
          <w:tab w:leader="none" w:pos="9660" w:val="left"/>
          <w:tab w:leader="none" w:pos="10220" w:val="left"/>
        </w:tabs>
        <w:rPr>
          <w:sz w:val="20"/>
          <w:szCs w:val="20"/>
          <w:color w:val="auto"/>
        </w:rPr>
      </w:pPr>
      <w:r>
        <w:rPr>
          <w:rFonts w:ascii="Times New Roman" w:cs="Times New Roman" w:eastAsia="Times New Roman" w:hAnsi="Times New Roman"/>
          <w:sz w:val="17"/>
          <w:szCs w:val="17"/>
          <w:color w:val="0000FF"/>
        </w:rPr>
        <w:t>Class A Common Stock</w:t>
      </w:r>
      <w:r>
        <w:rPr>
          <w:sz w:val="20"/>
          <w:szCs w:val="20"/>
          <w:color w:val="auto"/>
        </w:rPr>
        <w:tab/>
      </w:r>
      <w:r>
        <w:rPr>
          <w:rFonts w:ascii="Times New Roman" w:cs="Times New Roman" w:eastAsia="Times New Roman" w:hAnsi="Times New Roman"/>
          <w:sz w:val="17"/>
          <w:szCs w:val="17"/>
          <w:color w:val="0000FF"/>
        </w:rPr>
        <w:t>36,060</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6"/>
          <w:szCs w:val="16"/>
          <w:color w:val="0000FF"/>
        </w:rPr>
        <w:t>Family</w:t>
      </w:r>
    </w:p>
    <w:p>
      <w:pPr>
        <w:spacing w:after="0" w:line="8" w:lineRule="exact"/>
        <w:rPr>
          <w:sz w:val="24"/>
          <w:szCs w:val="24"/>
          <w:color w:val="auto"/>
        </w:rPr>
      </w:pPr>
    </w:p>
    <w:p>
      <w:pPr>
        <w:ind w:left="10240"/>
        <w:spacing w:after="0"/>
        <w:rPr>
          <w:sz w:val="20"/>
          <w:szCs w:val="20"/>
          <w:color w:val="auto"/>
        </w:rPr>
      </w:pPr>
      <w:r>
        <w:rPr>
          <w:rFonts w:ascii="Times New Roman" w:cs="Times New Roman" w:eastAsia="Times New Roman" w:hAnsi="Times New Roman"/>
          <w:sz w:val="17"/>
          <w:szCs w:val="17"/>
          <w:color w:val="0000FF"/>
        </w:rPr>
        <w:t>Trust</w:t>
      </w:r>
    </w:p>
    <w:p>
      <w:pPr>
        <w:spacing w:after="0" w:line="124" w:lineRule="exact"/>
        <w:rPr>
          <w:sz w:val="24"/>
          <w:szCs w:val="24"/>
          <w:color w:val="auto"/>
        </w:rPr>
      </w:pPr>
    </w:p>
    <w:p>
      <w:pPr>
        <w:ind w:left="10240"/>
        <w:spacing w:after="0"/>
        <w:rPr>
          <w:sz w:val="20"/>
          <w:szCs w:val="20"/>
          <w:color w:val="auto"/>
        </w:rPr>
      </w:pPr>
      <w:r>
        <w:rPr>
          <w:rFonts w:ascii="Times New Roman" w:cs="Times New Roman" w:eastAsia="Times New Roman" w:hAnsi="Times New Roman"/>
          <w:sz w:val="17"/>
          <w:szCs w:val="17"/>
          <w:color w:val="0000FF"/>
        </w:rPr>
        <w:t>By</w:t>
      </w:r>
    </w:p>
    <w:p>
      <w:pPr>
        <w:spacing w:after="0" w:line="20" w:lineRule="exact"/>
        <w:rPr>
          <w:sz w:val="24"/>
          <w:szCs w:val="24"/>
          <w:color w:val="auto"/>
        </w:rPr>
      </w:pPr>
    </w:p>
    <w:p>
      <w:pPr>
        <w:ind w:left="80"/>
        <w:spacing w:after="0"/>
        <w:tabs>
          <w:tab w:leader="none" w:pos="8460" w:val="left"/>
          <w:tab w:leader="none" w:pos="9660" w:val="left"/>
          <w:tab w:leader="none" w:pos="10220" w:val="left"/>
        </w:tabs>
        <w:rPr>
          <w:sz w:val="20"/>
          <w:szCs w:val="20"/>
          <w:color w:val="auto"/>
        </w:rPr>
      </w:pPr>
      <w:r>
        <w:rPr>
          <w:rFonts w:ascii="Times New Roman" w:cs="Times New Roman" w:eastAsia="Times New Roman" w:hAnsi="Times New Roman"/>
          <w:sz w:val="17"/>
          <w:szCs w:val="17"/>
          <w:color w:val="0000FF"/>
        </w:rPr>
        <w:t>Class A Common Stock</w:t>
      </w:r>
      <w:r>
        <w:rPr>
          <w:sz w:val="20"/>
          <w:szCs w:val="20"/>
          <w:color w:val="auto"/>
        </w:rPr>
        <w:tab/>
      </w:r>
      <w:r>
        <w:rPr>
          <w:rFonts w:ascii="Times New Roman" w:cs="Times New Roman" w:eastAsia="Times New Roman" w:hAnsi="Times New Roman"/>
          <w:sz w:val="17"/>
          <w:szCs w:val="17"/>
          <w:color w:val="0000FF"/>
        </w:rPr>
        <w:t>2,000</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6"/>
          <w:szCs w:val="16"/>
          <w:color w:val="0000FF"/>
        </w:rPr>
        <w:t>Ashwini</w:t>
      </w:r>
    </w:p>
    <w:p>
      <w:pPr>
        <w:spacing w:after="0" w:line="8" w:lineRule="exact"/>
        <w:rPr>
          <w:sz w:val="24"/>
          <w:szCs w:val="24"/>
          <w:color w:val="auto"/>
        </w:rPr>
      </w:pPr>
    </w:p>
    <w:p>
      <w:pPr>
        <w:jc w:val="right"/>
        <w:ind w:right="180"/>
        <w:spacing w:after="0"/>
        <w:rPr>
          <w:sz w:val="20"/>
          <w:szCs w:val="20"/>
          <w:color w:val="auto"/>
        </w:rPr>
      </w:pPr>
      <w:r>
        <w:rPr>
          <w:rFonts w:ascii="Times New Roman" w:cs="Times New Roman" w:eastAsia="Times New Roman" w:hAnsi="Times New Roman"/>
          <w:sz w:val="17"/>
          <w:szCs w:val="17"/>
          <w:color w:val="0000FF"/>
        </w:rPr>
        <w:t>Velchamy</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0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4180" w:type="dxa"/>
            <w:vAlign w:val="bottom"/>
            <w:vMerge w:val="restart"/>
          </w:tcPr>
          <w:p>
            <w:pPr>
              <w:jc w:val="right"/>
              <w:ind w:right="317"/>
              <w:spacing w:after="0"/>
              <w:rPr>
                <w:sz w:val="20"/>
                <w:szCs w:val="20"/>
                <w:color w:val="auto"/>
              </w:rPr>
            </w:pPr>
            <w:r>
              <w:rPr>
                <w:rFonts w:ascii="Times New Roman" w:cs="Times New Roman" w:eastAsia="Times New Roman" w:hAnsi="Times New Roman"/>
                <w:sz w:val="17"/>
                <w:szCs w:val="17"/>
                <w:color w:val="0000FF"/>
              </w:rPr>
              <w:t>2,000</w:t>
            </w:r>
          </w:p>
        </w:tc>
        <w:tc>
          <w:tcPr>
            <w:tcW w:w="7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By Janani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060" w:type="dxa"/>
            <w:vAlign w:val="bottom"/>
            <w:vMerge w:val="continue"/>
          </w:tcPr>
          <w:p>
            <w:pPr>
              <w:spacing w:after="0"/>
              <w:rPr>
                <w:sz w:val="9"/>
                <w:szCs w:val="9"/>
                <w:color w:val="auto"/>
              </w:rPr>
            </w:pPr>
          </w:p>
        </w:tc>
        <w:tc>
          <w:tcPr>
            <w:tcW w:w="41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Velchamy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4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5060" w:type="dxa"/>
            <w:vAlign w:val="bottom"/>
            <w:tcBorders>
              <w:bottom w:val="single" w:sz="8" w:color="2C2C2C"/>
            </w:tcBorders>
          </w:tcPr>
          <w:p>
            <w:pPr>
              <w:spacing w:after="0"/>
              <w:rPr>
                <w:sz w:val="4"/>
                <w:szCs w:val="4"/>
                <w:color w:val="auto"/>
              </w:rPr>
            </w:pPr>
          </w:p>
        </w:tc>
        <w:tc>
          <w:tcPr>
            <w:tcW w:w="4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418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0000FF"/>
              </w:rPr>
              <w:t>2,000</w:t>
            </w:r>
          </w:p>
        </w:tc>
        <w:tc>
          <w:tcPr>
            <w:tcW w:w="7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Harshini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Velchamy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20" w:type="dxa"/>
            <w:vAlign w:val="bottom"/>
            <w:tcBorders>
              <w:bottom w:val="single" w:sz="8" w:color="2C2C2C"/>
            </w:tcBorders>
          </w:tcPr>
          <w:p>
            <w:pPr>
              <w:spacing w:after="0"/>
              <w:rPr>
                <w:sz w:val="4"/>
                <w:szCs w:val="4"/>
                <w:color w:val="auto"/>
              </w:rPr>
            </w:pPr>
          </w:p>
        </w:tc>
        <w:tc>
          <w:tcPr>
            <w:tcW w:w="5060" w:type="dxa"/>
            <w:vAlign w:val="bottom"/>
            <w:tcBorders>
              <w:bottom w:val="single" w:sz="8" w:color="2C2C2C"/>
            </w:tcBorders>
          </w:tcPr>
          <w:p>
            <w:pPr>
              <w:spacing w:after="0"/>
              <w:rPr>
                <w:sz w:val="4"/>
                <w:szCs w:val="4"/>
                <w:color w:val="auto"/>
              </w:rPr>
            </w:pPr>
          </w:p>
        </w:tc>
        <w:tc>
          <w:tcPr>
            <w:tcW w:w="4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20,752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04/09/2026</w:t>
            </w:r>
          </w:p>
        </w:tc>
        <w:tc>
          <w:tcPr>
            <w:tcW w:w="1060" w:type="dxa"/>
            <w:vAlign w:val="bottom"/>
          </w:tcPr>
          <w:p>
            <w:pPr>
              <w:spacing w:after="0"/>
              <w:rPr>
                <w:sz w:val="5"/>
                <w:szCs w:val="5"/>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80" w:type="dxa"/>
            <w:vAlign w:val="bottom"/>
            <w:vMerge w:val="restart"/>
          </w:tcPr>
          <w:p>
            <w:pPr>
              <w:jc w:val="right"/>
              <w:ind w:right="2"/>
              <w:spacing w:after="0" w:line="141" w:lineRule="exact"/>
              <w:rPr>
                <w:sz w:val="20"/>
                <w:szCs w:val="20"/>
                <w:color w:val="auto"/>
              </w:rPr>
            </w:pPr>
            <w:r>
              <w:rPr>
                <w:rFonts w:ascii="Times New Roman" w:cs="Times New Roman" w:eastAsia="Times New Roman" w:hAnsi="Times New Roman"/>
                <w:sz w:val="13"/>
                <w:szCs w:val="13"/>
                <w:color w:val="0000FF"/>
              </w:rPr>
              <w:t>20,752</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166,013</w:t>
            </w:r>
          </w:p>
        </w:tc>
        <w:tc>
          <w:tcPr>
            <w:tcW w:w="7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4,845</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04/09/2026</w:t>
            </w:r>
          </w:p>
        </w:tc>
        <w:tc>
          <w:tcPr>
            <w:tcW w:w="1060" w:type="dxa"/>
            <w:vAlign w:val="bottom"/>
          </w:tcPr>
          <w:p>
            <w:pPr>
              <w:spacing w:after="0"/>
              <w:rPr>
                <w:sz w:val="5"/>
                <w:szCs w:val="5"/>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80" w:type="dxa"/>
            <w:vAlign w:val="bottom"/>
            <w:vMerge w:val="restart"/>
          </w:tcPr>
          <w:p>
            <w:pPr>
              <w:jc w:val="right"/>
              <w:ind w:right="22"/>
              <w:spacing w:after="0" w:line="141" w:lineRule="exact"/>
              <w:rPr>
                <w:sz w:val="20"/>
                <w:szCs w:val="20"/>
                <w:color w:val="auto"/>
              </w:rPr>
            </w:pPr>
            <w:r>
              <w:rPr>
                <w:rFonts w:ascii="Times New Roman" w:cs="Times New Roman" w:eastAsia="Times New Roman" w:hAnsi="Times New Roman"/>
                <w:sz w:val="13"/>
                <w:szCs w:val="13"/>
                <w:color w:val="0000FF"/>
              </w:rPr>
              <w:t>4,845</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vesting RSU</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5,614</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5,614</w:t>
            </w:r>
          </w:p>
        </w:tc>
        <w:tc>
          <w:tcPr>
            <w:tcW w:w="7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8,447</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8,447</w:t>
            </w:r>
          </w:p>
        </w:tc>
        <w:tc>
          <w:tcPr>
            <w:tcW w:w="72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Performance-vesting restricted stock unit</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ectPr>
          <w:pgSz w:w="11900" w:h="16909"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July 9, 2024.</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performance-vesting restricted stock unit (the performance-vesting RSU)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spacing w:after="0" w:line="238"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performance-vesting RSUs previously granted to the Reporting Person, which were subject to vesting upon certification by the Compensation Committee of the Companys achievement of certain performance metrics and determination of the number of performance-vesting RSUs that were eligible to vest, which determination occurred on February 27, 2026. The performance-vesting RSU is also subject to a service-based vesting requirement and vested on April 9, 2026.</w:t>
      </w:r>
    </w:p>
    <w:p>
      <w:pPr>
        <w:spacing w:after="0" w:line="26"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04/13/2026</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46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78"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4012"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2026-04-13T18:04:48Z</dcterms:created>
  <dcterms:modified xsi:type="dcterms:W3CDTF">2026-04-13T18:04:48Z</dcterms:modified>
</cp:coreProperties>
</file>