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7047230" cy="6092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6092825"/>
                    </a:xfrm>
                    <a:prstGeom prst="rect">
                      <a:avLst/>
                    </a:prstGeom>
                    <a:noFill/>
                  </pic:spPr>
                </pic:pic>
              </a:graphicData>
            </a:graphic>
          </wp:anchor>
        </w:drawing>
      </w:r>
    </w:p>
    <w:p>
      <w:pPr>
        <w:spacing w:after="0" w:line="1223" w:lineRule="exact"/>
        <w:rPr>
          <w:sz w:val="24"/>
          <w:szCs w:val="24"/>
          <w:color w:val="auto"/>
        </w:rPr>
      </w:pPr>
    </w:p>
    <w:p>
      <w:pPr>
        <w:sectPr>
          <w:pgSz w:w="11900" w:h="16920" w:orient="portrait"/>
          <w:cols w:equalWidth="0" w:num="2">
            <w:col w:w="2300" w:space="300"/>
            <w:col w:w="848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Steckelberg Kelly</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line="375"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0"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SAN JOSE</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7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8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16"/>
        </w:trPr>
        <w:tc>
          <w:tcPr>
            <w:tcW w:w="29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10/08/2024</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8" w:lineRule="exact"/>
        <w:rPr>
          <w:sz w:val="24"/>
          <w:szCs w:val="24"/>
          <w:color w:val="auto"/>
        </w:rPr>
      </w:pPr>
    </w:p>
    <w:p>
      <w:pPr>
        <w:sectPr>
          <w:pgSz w:w="11900" w:h="16920" w:orient="portrait"/>
          <w:cols w:equalWidth="0" w:num="2">
            <w:col w:w="3460" w:space="3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760"/>
              <w:spacing w:after="0" w:line="127"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20" w:type="dxa"/>
            <w:vAlign w:val="bottom"/>
          </w:tcPr>
          <w:p>
            <w:pPr>
              <w:spacing w:after="0"/>
              <w:rPr>
                <w:sz w:val="11"/>
                <w:szCs w:val="11"/>
                <w:color w:val="auto"/>
              </w:rPr>
            </w:pPr>
          </w:p>
        </w:tc>
        <w:tc>
          <w:tcPr>
            <w:tcW w:w="2680" w:type="dxa"/>
            <w:vAlign w:val="bottom"/>
            <w:gridSpan w:val="5"/>
          </w:tcPr>
          <w:p>
            <w:pPr>
              <w:ind w:left="60"/>
              <w:spacing w:after="0" w:line="127" w:lineRule="exact"/>
              <w:rPr>
                <w:sz w:val="20"/>
                <w:szCs w:val="20"/>
                <w:color w:val="auto"/>
              </w:rPr>
            </w:pPr>
            <w:r>
              <w:rPr>
                <w:rFonts w:ascii="Arial" w:cs="Arial" w:eastAsia="Arial" w:hAnsi="Arial"/>
                <w:sz w:val="12"/>
                <w:szCs w:val="12"/>
                <w:b w:val="1"/>
                <w:bCs w:val="1"/>
                <w:color w:val="auto"/>
                <w:w w:val="98"/>
              </w:rPr>
              <w:t>Transaction  Disposed Of (D) (Instr. 3, 4 and 5)</w:t>
            </w:r>
          </w:p>
        </w:tc>
        <w:tc>
          <w:tcPr>
            <w:tcW w:w="40" w:type="dxa"/>
            <w:vAlign w:val="bottom"/>
          </w:tcPr>
          <w:p>
            <w:pPr>
              <w:spacing w:after="0"/>
              <w:rPr>
                <w:sz w:val="11"/>
                <w:szCs w:val="11"/>
                <w:color w:val="auto"/>
              </w:rPr>
            </w:pPr>
          </w:p>
        </w:tc>
        <w:tc>
          <w:tcPr>
            <w:tcW w:w="6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ind w:left="2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2"/>
          </w:tcPr>
          <w:p>
            <w:pPr>
              <w:ind w:left="760"/>
              <w:spacing w:after="0" w:line="128"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14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8"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vMerge w:val="restart"/>
          </w:tcPr>
          <w:p>
            <w:pPr>
              <w:ind w:left="860"/>
              <w:spacing w:after="0"/>
              <w:rPr>
                <w:sz w:val="20"/>
                <w:szCs w:val="20"/>
                <w:color w:val="auto"/>
              </w:rPr>
            </w:pPr>
            <w:r>
              <w:rPr>
                <w:rFonts w:ascii="Times New Roman" w:cs="Times New Roman" w:eastAsia="Times New Roman" w:hAnsi="Times New Roman"/>
                <w:sz w:val="17"/>
                <w:szCs w:val="17"/>
                <w:color w:val="0000FF"/>
              </w:rPr>
              <w:t>10/08/2024</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33,217</w:t>
            </w:r>
          </w:p>
        </w:tc>
        <w:tc>
          <w:tcPr>
            <w:tcW w:w="62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center"/>
              <w:ind w:right="7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1"/>
                <w:szCs w:val="21"/>
                <w:color w:val="auto"/>
              </w:rPr>
            </w:pPr>
          </w:p>
        </w:tc>
        <w:tc>
          <w:tcPr>
            <w:tcW w:w="1220" w:type="dxa"/>
            <w:vAlign w:val="bottom"/>
            <w:gridSpan w:val="3"/>
            <w:vMerge w:val="restart"/>
          </w:tcPr>
          <w:p>
            <w:pPr>
              <w:ind w:left="340"/>
              <w:spacing w:after="0"/>
              <w:rPr>
                <w:sz w:val="20"/>
                <w:szCs w:val="20"/>
                <w:color w:val="auto"/>
              </w:rPr>
            </w:pPr>
            <w:r>
              <w:rPr>
                <w:rFonts w:ascii="Times New Roman" w:cs="Times New Roman" w:eastAsia="Times New Roman" w:hAnsi="Times New Roman"/>
                <w:sz w:val="17"/>
                <w:szCs w:val="17"/>
                <w:color w:val="0000FF"/>
              </w:rPr>
              <w:t>154,578</w:t>
            </w:r>
          </w:p>
        </w:tc>
        <w:tc>
          <w:tcPr>
            <w:tcW w:w="34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82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vMerge w:val="restart"/>
          </w:tcPr>
          <w:p>
            <w:pPr>
              <w:ind w:left="860"/>
              <w:spacing w:after="0"/>
              <w:rPr>
                <w:sz w:val="20"/>
                <w:szCs w:val="20"/>
                <w:color w:val="auto"/>
              </w:rPr>
            </w:pPr>
            <w:r>
              <w:rPr>
                <w:rFonts w:ascii="Times New Roman" w:cs="Times New Roman" w:eastAsia="Times New Roman" w:hAnsi="Times New Roman"/>
                <w:sz w:val="17"/>
                <w:szCs w:val="17"/>
                <w:color w:val="0000FF"/>
              </w:rPr>
              <w:t>10/09/2024</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14,151</w:t>
            </w:r>
          </w:p>
        </w:tc>
        <w:tc>
          <w:tcPr>
            <w:tcW w:w="62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68.12</w:t>
            </w:r>
          </w:p>
        </w:tc>
        <w:tc>
          <w:tcPr>
            <w:tcW w:w="40" w:type="dxa"/>
            <w:vAlign w:val="bottom"/>
          </w:tcPr>
          <w:p>
            <w:pPr>
              <w:spacing w:after="0"/>
              <w:rPr>
                <w:sz w:val="21"/>
                <w:szCs w:val="21"/>
                <w:color w:val="auto"/>
              </w:rPr>
            </w:pPr>
          </w:p>
        </w:tc>
        <w:tc>
          <w:tcPr>
            <w:tcW w:w="1220" w:type="dxa"/>
            <w:vAlign w:val="bottom"/>
            <w:gridSpan w:val="3"/>
            <w:vMerge w:val="restart"/>
          </w:tcPr>
          <w:p>
            <w:pPr>
              <w:ind w:left="340"/>
              <w:spacing w:after="0"/>
              <w:rPr>
                <w:sz w:val="20"/>
                <w:szCs w:val="20"/>
                <w:color w:val="auto"/>
              </w:rPr>
            </w:pPr>
            <w:r>
              <w:rPr>
                <w:rFonts w:ascii="Times New Roman" w:cs="Times New Roman" w:eastAsia="Times New Roman" w:hAnsi="Times New Roman"/>
                <w:sz w:val="17"/>
                <w:szCs w:val="17"/>
                <w:color w:val="0000FF"/>
              </w:rPr>
              <w:t>140,427</w:t>
            </w:r>
          </w:p>
        </w:tc>
        <w:tc>
          <w:tcPr>
            <w:tcW w:w="34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82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Direct (D)</w:t>
            </w:r>
          </w:p>
        </w:tc>
        <w:tc>
          <w:tcPr>
            <w:tcW w:w="140" w:type="dxa"/>
            <w:vAlign w:val="bottom"/>
          </w:tcPr>
          <w:p>
            <w:pPr>
              <w:spacing w:after="0"/>
              <w:rPr>
                <w:sz w:val="11"/>
                <w:szCs w:val="11"/>
                <w:color w:val="auto"/>
              </w:rPr>
            </w:pP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1"/>
              </w:rPr>
              <w:t>Reported</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vMerge w:val="restart"/>
          </w:tcPr>
          <w:p>
            <w:pPr>
              <w:jc w:val="center"/>
              <w:ind w:right="17"/>
              <w:spacing w:after="0"/>
              <w:rPr>
                <w:sz w:val="20"/>
                <w:szCs w:val="20"/>
                <w:color w:val="auto"/>
              </w:rPr>
            </w:pPr>
            <w:r>
              <w:rPr>
                <w:rFonts w:ascii="Times New Roman" w:cs="Times New Roman" w:eastAsia="Times New Roman" w:hAnsi="Times New Roman"/>
                <w:sz w:val="11"/>
                <w:szCs w:val="11"/>
                <w:color w:val="008000"/>
                <w:w w:val="93"/>
              </w:rPr>
              <w:t>(4)</w:t>
            </w: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10"/>
              <w:spacing w:after="0"/>
              <w:rPr>
                <w:sz w:val="20"/>
                <w:szCs w:val="20"/>
                <w:color w:val="auto"/>
              </w:rPr>
            </w:pPr>
            <w:r>
              <w:rPr>
                <w:rFonts w:ascii="Times New Roman" w:cs="Times New Roman" w:eastAsia="Times New Roman" w:hAnsi="Times New Roman"/>
                <w:sz w:val="17"/>
                <w:szCs w:val="17"/>
                <w:color w:val="0000FF"/>
                <w:w w:val="98"/>
              </w:rPr>
              <w:t>18,576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10/08/2024</w:t>
            </w:r>
          </w:p>
        </w:tc>
        <w:tc>
          <w:tcPr>
            <w:tcW w:w="1100" w:type="dxa"/>
            <w:vAlign w:val="bottom"/>
          </w:tcPr>
          <w:p>
            <w:pPr>
              <w:spacing w:after="0"/>
              <w:rPr>
                <w:sz w:val="12"/>
                <w:szCs w:val="12"/>
                <w:color w:val="auto"/>
              </w:rPr>
            </w:pPr>
          </w:p>
        </w:tc>
        <w:tc>
          <w:tcPr>
            <w:tcW w:w="7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line="141" w:lineRule="exact"/>
              <w:rPr>
                <w:sz w:val="20"/>
                <w:szCs w:val="20"/>
                <w:color w:val="auto"/>
              </w:rPr>
            </w:pPr>
            <w:r>
              <w:rPr>
                <w:rFonts w:ascii="Times New Roman" w:cs="Times New Roman" w:eastAsia="Times New Roman" w:hAnsi="Times New Roman"/>
                <w:sz w:val="13"/>
                <w:szCs w:val="13"/>
                <w:color w:val="0000FF"/>
              </w:rPr>
              <w:t>18,576</w:t>
            </w:r>
          </w:p>
        </w:tc>
        <w:tc>
          <w:tcPr>
            <w:tcW w:w="76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41" w:lineRule="exact"/>
              <w:rPr>
                <w:sz w:val="20"/>
                <w:szCs w:val="20"/>
                <w:color w:val="auto"/>
              </w:rPr>
            </w:pPr>
            <w:r>
              <w:rPr>
                <w:rFonts w:ascii="Times New Roman" w:cs="Times New Roman" w:eastAsia="Times New Roman" w:hAnsi="Times New Roman"/>
                <w:sz w:val="13"/>
                <w:szCs w:val="13"/>
                <w:color w:val="0000FF"/>
              </w:rPr>
              <w:t>130,032</w:t>
            </w:r>
          </w:p>
        </w:tc>
        <w:tc>
          <w:tcPr>
            <w:tcW w:w="60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vMerge w:val="restart"/>
          </w:tcPr>
          <w:p>
            <w:pPr>
              <w:jc w:val="center"/>
              <w:ind w:right="17"/>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10"/>
              <w:spacing w:after="0"/>
              <w:rPr>
                <w:sz w:val="20"/>
                <w:szCs w:val="20"/>
                <w:color w:val="auto"/>
              </w:rPr>
            </w:pPr>
            <w:r>
              <w:rPr>
                <w:rFonts w:ascii="Times New Roman" w:cs="Times New Roman" w:eastAsia="Times New Roman" w:hAnsi="Times New Roman"/>
                <w:sz w:val="17"/>
                <w:szCs w:val="17"/>
                <w:color w:val="0000FF"/>
                <w:w w:val="98"/>
              </w:rPr>
              <w:t>14,641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10/08/2024</w:t>
            </w:r>
          </w:p>
        </w:tc>
        <w:tc>
          <w:tcPr>
            <w:tcW w:w="1100" w:type="dxa"/>
            <w:vAlign w:val="bottom"/>
          </w:tcPr>
          <w:p>
            <w:pPr>
              <w:spacing w:after="0"/>
              <w:rPr>
                <w:sz w:val="12"/>
                <w:szCs w:val="12"/>
                <w:color w:val="auto"/>
              </w:rPr>
            </w:pPr>
          </w:p>
        </w:tc>
        <w:tc>
          <w:tcPr>
            <w:tcW w:w="7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line="141" w:lineRule="exact"/>
              <w:rPr>
                <w:sz w:val="20"/>
                <w:szCs w:val="20"/>
                <w:color w:val="auto"/>
              </w:rPr>
            </w:pPr>
            <w:r>
              <w:rPr>
                <w:rFonts w:ascii="Times New Roman" w:cs="Times New Roman" w:eastAsia="Times New Roman" w:hAnsi="Times New Roman"/>
                <w:sz w:val="13"/>
                <w:szCs w:val="13"/>
                <w:color w:val="0000FF"/>
              </w:rPr>
              <w:t>14,641</w:t>
            </w:r>
          </w:p>
        </w:tc>
        <w:tc>
          <w:tcPr>
            <w:tcW w:w="76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41" w:lineRule="exact"/>
              <w:rPr>
                <w:sz w:val="20"/>
                <w:szCs w:val="20"/>
                <w:color w:val="auto"/>
              </w:rPr>
            </w:pPr>
            <w:r>
              <w:rPr>
                <w:rFonts w:ascii="Times New Roman" w:cs="Times New Roman" w:eastAsia="Times New Roman" w:hAnsi="Times New Roman"/>
                <w:sz w:val="13"/>
                <w:szCs w:val="13"/>
                <w:color w:val="0000FF"/>
              </w:rPr>
              <w:t>102,489</w:t>
            </w:r>
          </w:p>
        </w:tc>
        <w:tc>
          <w:tcPr>
            <w:tcW w:w="60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color w:val="0000FF"/>
                <w:w w:val="94"/>
              </w:rPr>
              <w:t>Class B</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vMerge w:val="restart"/>
          </w:tcPr>
          <w:p>
            <w:pPr>
              <w:jc w:val="center"/>
              <w:ind w:right="10"/>
              <w:spacing w:after="0"/>
              <w:rPr>
                <w:sz w:val="20"/>
                <w:szCs w:val="20"/>
                <w:color w:val="auto"/>
              </w:rPr>
            </w:pPr>
            <w:r>
              <w:rPr>
                <w:rFonts w:ascii="Times New Roman" w:cs="Times New Roman" w:eastAsia="Times New Roman" w:hAnsi="Times New Roman"/>
                <w:sz w:val="17"/>
                <w:szCs w:val="17"/>
                <w:color w:val="0000FF"/>
                <w:w w:val="97"/>
              </w:rPr>
              <w:t>100,000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3.77</w:t>
            </w: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09/24/2028</w:t>
            </w: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ind w:left="220"/>
              <w:spacing w:after="0" w:line="141" w:lineRule="exact"/>
              <w:rPr>
                <w:sz w:val="20"/>
                <w:szCs w:val="20"/>
                <w:color w:val="auto"/>
              </w:rPr>
            </w:pPr>
            <w:r>
              <w:rPr>
                <w:rFonts w:ascii="Times New Roman" w:cs="Times New Roman" w:eastAsia="Times New Roman" w:hAnsi="Times New Roman"/>
                <w:sz w:val="13"/>
                <w:szCs w:val="13"/>
                <w:color w:val="0000FF"/>
              </w:rPr>
              <w:t>100,000</w:t>
            </w:r>
          </w:p>
        </w:tc>
        <w:tc>
          <w:tcPr>
            <w:tcW w:w="60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jc w:val="center"/>
              <w:ind w:right="57"/>
              <w:spacing w:after="0" w:line="167" w:lineRule="exact"/>
              <w:rPr>
                <w:sz w:val="20"/>
                <w:szCs w:val="20"/>
                <w:color w:val="auto"/>
              </w:rPr>
            </w:pPr>
            <w:r>
              <w:rPr>
                <w:rFonts w:ascii="Times New Roman" w:cs="Times New Roman" w:eastAsia="Times New Roman" w:hAnsi="Times New Roman"/>
                <w:sz w:val="12"/>
                <w:szCs w:val="12"/>
                <w:color w:val="0000FF"/>
                <w:w w:val="99"/>
              </w:rPr>
              <w:t>Stock</w:t>
            </w:r>
            <w:r>
              <w:rPr>
                <w:rFonts w:ascii="Times New Roman" w:cs="Times New Roman" w:eastAsia="Times New Roman" w:hAnsi="Times New Roman"/>
                <w:sz w:val="19"/>
                <w:szCs w:val="19"/>
                <w:color w:val="008000"/>
                <w:w w:val="99"/>
                <w:vertAlign w:val="superscript"/>
              </w:rPr>
              <w:t>(7)</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2" w:lineRule="exact"/>
        <w:rPr>
          <w:rFonts w:ascii="Times New Roman" w:cs="Times New Roman" w:eastAsia="Times New Roman" w:hAnsi="Times New Roman"/>
          <w:sz w:val="13"/>
          <w:szCs w:val="13"/>
          <w:color w:val="008000"/>
        </w:rPr>
      </w:pPr>
    </w:p>
    <w:p>
      <w:pPr>
        <w:ind w:left="40" w:right="38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mandated by the Issuer's election under its equity incentive plans to require the satisfaction of a tax withholding obligation to be funded by a "sell to cover" transaction and does not represent a discretionary trade by the reporting person.</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2" w:lineRule="exact"/>
        <w:rPr>
          <w:rFonts w:ascii="Times New Roman" w:cs="Times New Roman" w:eastAsia="Times New Roman" w:hAnsi="Times New Roman"/>
          <w:sz w:val="13"/>
          <w:szCs w:val="13"/>
          <w:color w:val="008000"/>
        </w:rPr>
      </w:pPr>
    </w:p>
    <w:p>
      <w:pPr>
        <w:ind w:left="40" w:right="26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8" w:lineRule="exact"/>
        <w:rPr>
          <w:rFonts w:ascii="Times New Roman" w:cs="Times New Roman" w:eastAsia="Times New Roman" w:hAnsi="Times New Roman"/>
          <w:sz w:val="13"/>
          <w:szCs w:val="13"/>
          <w:color w:val="008000"/>
        </w:rPr>
      </w:pPr>
    </w:p>
    <w:p>
      <w:pPr>
        <w:ind w:left="40" w:right="280" w:firstLine="1"/>
        <w:spacing w:after="0" w:line="23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Following the closing of the Issuer's IPO,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IPO.</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8"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Aparna Bawa, Attorney-in-</w:t>
            </w:r>
          </w:p>
        </w:tc>
        <w:tc>
          <w:tcPr>
            <w:tcW w:w="80" w:type="dxa"/>
            <w:vAlign w:val="bottom"/>
          </w:tcPr>
          <w:p>
            <w:pPr>
              <w:spacing w:after="0"/>
              <w:rPr>
                <w:sz w:val="16"/>
                <w:szCs w:val="16"/>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2"/>
              </w:rPr>
              <w:t>10/10/2024</w:t>
            </w:r>
          </w:p>
        </w:tc>
        <w:tc>
          <w:tcPr>
            <w:tcW w:w="0" w:type="dxa"/>
            <w:vAlign w:val="bottom"/>
          </w:tcPr>
          <w:p>
            <w:pPr>
              <w:spacing w:after="0"/>
              <w:rPr>
                <w:sz w:val="1"/>
                <w:szCs w:val="1"/>
                <w:color w:val="auto"/>
              </w:rPr>
            </w:pPr>
          </w:p>
        </w:tc>
      </w:tr>
      <w:tr>
        <w:trPr>
          <w:trHeight w:val="82"/>
        </w:trPr>
        <w:tc>
          <w:tcPr>
            <w:tcW w:w="6560" w:type="dxa"/>
            <w:vAlign w:val="bottom"/>
          </w:tcPr>
          <w:p>
            <w:pPr>
              <w:spacing w:after="0"/>
              <w:rPr>
                <w:sz w:val="7"/>
                <w:szCs w:val="7"/>
                <w:color w:val="auto"/>
              </w:rPr>
            </w:pPr>
          </w:p>
        </w:tc>
        <w:tc>
          <w:tcPr>
            <w:tcW w:w="28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88"/>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560" w:type="dxa"/>
            <w:vAlign w:val="bottom"/>
          </w:tcPr>
          <w:p>
            <w:pPr>
              <w:spacing w:after="0"/>
              <w:rPr>
                <w:sz w:val="7"/>
                <w:szCs w:val="7"/>
                <w:color w:val="auto"/>
              </w:rPr>
            </w:pPr>
          </w:p>
        </w:tc>
        <w:tc>
          <w:tcPr>
            <w:tcW w:w="28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6560" w:type="dxa"/>
            <w:vAlign w:val="bottom"/>
          </w:tcPr>
          <w:p>
            <w:pPr>
              <w:spacing w:after="0"/>
              <w:rPr>
                <w:sz w:val="19"/>
                <w:szCs w:val="19"/>
                <w:color w:val="auto"/>
              </w:rPr>
            </w:pPr>
          </w:p>
        </w:tc>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920"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64713"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2024-10-10T20:46:36Z</dcterms:created>
  <dcterms:modified xsi:type="dcterms:W3CDTF">2024-10-10T20:46:36Z</dcterms:modified>
</cp:coreProperties>
</file>