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1174115" cy="386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38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Calise Y. Cheng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 w:right="9460" w:hanging="4"/>
        <w:spacing w:after="0" w:line="290" w:lineRule="auto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+1 650 843 5172 ccheng@cooley.com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22,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Kathleen Collins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Edgar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Zoom Video Communications,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10-K for the Fiscal Year Ended January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March 7,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10-Q for the Quarterly Period Ended July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August 24,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001-38865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 w:right="18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Reference is made to the comment letter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Comment Letter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dated October 31, 2022, from the staff of the Securities and Exchange Commission regarding the above captioned filings of Zoom Video Communications,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our discussion with Mr. Edgar on November 21, 2022, the Company respectfully requests an extension to respond to the Comment Letter by no later than December 2, 2022.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direct any comments or questions to me at (650) 843-5172.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Calise Y. Cheng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17145</wp:posOffset>
            </wp:positionV>
            <wp:extent cx="27946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Calise Y. Cheng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Cooley LLP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44" w:right="6660" w:hanging="444"/>
        <w:spacing w:after="0" w:line="284" w:lineRule="auto"/>
        <w:tabs>
          <w:tab w:leader="none" w:pos="43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Kelly Steckelberg,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Zoom Video Communications, Inc.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Jeff True,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Zoom Video Communications, Inc.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63"/>
        <w:spacing w:after="0"/>
        <w:tabs>
          <w:tab w:leader="none" w:pos="140" w:val="left"/>
          <w:tab w:leader="none" w:pos="160" w:val="left"/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Cooley LLP</w:t>
        <w:tab/>
        <w:t>3175 Hanover Street</w:t>
        <w:tab/>
        <w:t>Palo Alto, 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94304-1130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t: +1 650 843 5000 f: +1 650 849 7400 cooley.com</w:t>
      </w:r>
    </w:p>
    <w:sectPr>
      <w:pgSz w:w="11900" w:h="16838" w:orient="portrait"/>
      <w:cols w:equalWidth="0" w:num="1">
        <w:col w:w="10964"/>
      </w:cols>
      <w:pgMar w:left="436" w:top="1053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:"/>
      <w:numFmt w:val="upperLetter"/>
      <w:start w:val="20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2023-01-23T00:20:28Z</dcterms:created>
  <dcterms:modified xsi:type="dcterms:W3CDTF">2023-01-23T00:20:28Z</dcterms:modified>
</cp:coreProperties>
</file>