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03/18/2022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03/18/2022</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236</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3,113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03/18/2022</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0000FF"/>
              </w:rPr>
              <w:t>1,181</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18, 2020, which vest in equal installments on each quarterly anniversary date.</w:t>
      </w:r>
    </w:p>
    <w:p>
      <w:pPr>
        <w:spacing w:after="0" w:line="42"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03/22/2022</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2022-03-22T19:12:27Z</dcterms:created>
  <dcterms:modified xsi:type="dcterms:W3CDTF">2022-03-22T19:12:27Z</dcterms:modified>
</cp:coreProperties>
</file>