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Pelosi Janine</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3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3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382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38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382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13"/>
        </w:trPr>
        <w:tc>
          <w:tcPr>
            <w:tcW w:w="3820" w:type="dxa"/>
            <w:vAlign w:val="bottom"/>
          </w:tcPr>
          <w:p>
            <w:pPr>
              <w:ind w:left="60"/>
              <w:spacing w:after="0"/>
              <w:rPr>
                <w:sz w:val="20"/>
                <w:szCs w:val="20"/>
                <w:color w:val="auto"/>
              </w:rPr>
            </w:pPr>
            <w:r>
              <w:rPr>
                <w:rFonts w:ascii="Arial" w:cs="Arial" w:eastAsia="Arial" w:hAnsi="Arial"/>
                <w:sz w:val="17"/>
                <w:szCs w:val="17"/>
                <w:color w:val="0000FF"/>
              </w:rPr>
              <w:t>04/27/2020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38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3820" w:type="dxa"/>
            <w:vAlign w:val="bottom"/>
          </w:tcPr>
          <w:p>
            <w:pPr>
              <w:ind w:left="60"/>
              <w:spacing w:after="0" w:line="180" w:lineRule="exact"/>
              <w:rPr>
                <w:sz w:val="20"/>
                <w:szCs w:val="20"/>
                <w:color w:val="auto"/>
              </w:rPr>
            </w:pPr>
            <w:r>
              <w:rPr>
                <w:rFonts w:ascii="Arial" w:cs="Arial" w:eastAsia="Arial" w:hAnsi="Arial"/>
                <w:sz w:val="17"/>
                <w:szCs w:val="17"/>
                <w:color w:val="0000FF"/>
              </w:rPr>
              <w:t>04/29/2020</w:t>
            </w:r>
          </w:p>
        </w:tc>
        <w:tc>
          <w:tcPr>
            <w:tcW w:w="500" w:type="dxa"/>
            <w:vAlign w:val="bottom"/>
          </w:tcPr>
          <w:p>
            <w:pPr>
              <w:ind w:left="60"/>
              <w:spacing w:after="0"/>
              <w:rPr>
                <w:sz w:val="20"/>
                <w:szCs w:val="20"/>
                <w:color w:val="auto"/>
              </w:rPr>
            </w:pPr>
            <w:r>
              <w:rPr>
                <w:rFonts w:ascii="Arial" w:cs="Arial" w:eastAsia="Arial" w:hAnsi="Arial"/>
                <w:sz w:val="13"/>
                <w:szCs w:val="13"/>
                <w:color w:val="auto"/>
              </w:rPr>
              <w:t>Line)</w:t>
            </w:r>
          </w:p>
        </w:tc>
        <w:tc>
          <w:tcPr>
            <w:tcW w:w="1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820" w:type="dxa"/>
            <w:vAlign w:val="bottom"/>
          </w:tcPr>
          <w:p>
            <w:pPr>
              <w:spacing w:after="0"/>
              <w:rPr>
                <w:sz w:val="18"/>
                <w:szCs w:val="18"/>
                <w:color w:val="auto"/>
              </w:rPr>
            </w:pPr>
          </w:p>
        </w:tc>
        <w:tc>
          <w:tcPr>
            <w:tcW w:w="330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129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1296035"/>
                    </a:xfrm>
                    <a:prstGeom prst="rect">
                      <a:avLst/>
                    </a:prstGeom>
                    <a:noFill/>
                  </pic:spPr>
                </pic:pic>
              </a:graphicData>
            </a:graphic>
          </wp:anchor>
        </w:drawing>
      </w:r>
    </w:p>
    <w:p>
      <w:pPr>
        <w:spacing w:after="0" w:line="385"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2"/>
                <w:szCs w:val="12"/>
                <w:b w:val="1"/>
                <w:bCs w:val="1"/>
                <w:color w:val="auto"/>
                <w:w w:val="91"/>
              </w:rPr>
              <w:t>Transaction</w:t>
            </w:r>
          </w:p>
        </w:tc>
        <w:tc>
          <w:tcPr>
            <w:tcW w:w="2620" w:type="dxa"/>
            <w:vAlign w:val="bottom"/>
            <w:gridSpan w:val="6"/>
          </w:tcPr>
          <w:p>
            <w:pPr>
              <w:ind w:left="120"/>
              <w:spacing w:after="0" w:line="125"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880"/>
              <w:spacing w:after="0"/>
              <w:rPr>
                <w:sz w:val="20"/>
                <w:szCs w:val="20"/>
                <w:color w:val="auto"/>
              </w:rPr>
            </w:pPr>
            <w:r>
              <w:rPr>
                <w:rFonts w:ascii="Arial" w:cs="Arial" w:eastAsia="Arial" w:hAnsi="Arial"/>
                <w:sz w:val="17"/>
                <w:szCs w:val="17"/>
                <w:color w:val="0000FF"/>
              </w:rPr>
              <w:t>04/27/2020</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2"/>
              <w:spacing w:after="0"/>
              <w:rPr>
                <w:sz w:val="20"/>
                <w:szCs w:val="20"/>
                <w:color w:val="auto"/>
              </w:rPr>
            </w:pPr>
            <w:r>
              <w:rPr>
                <w:rFonts w:ascii="Arial" w:cs="Arial" w:eastAsia="Arial" w:hAnsi="Arial"/>
                <w:sz w:val="13"/>
                <w:szCs w:val="13"/>
                <w:color w:val="0000FF"/>
                <w:w w:val="84"/>
              </w:rPr>
              <w:t>C</w:t>
            </w:r>
          </w:p>
        </w:tc>
        <w:tc>
          <w:tcPr>
            <w:tcW w:w="700" w:type="dxa"/>
            <w:vAlign w:val="bottom"/>
          </w:tcPr>
          <w:p>
            <w:pPr>
              <w:jc w:val="right"/>
              <w:spacing w:after="0"/>
              <w:rPr>
                <w:sz w:val="20"/>
                <w:szCs w:val="20"/>
                <w:color w:val="auto"/>
              </w:rPr>
            </w:pPr>
            <w:r>
              <w:rPr>
                <w:rFonts w:ascii="Arial" w:cs="Arial" w:eastAsia="Arial" w:hAnsi="Arial"/>
                <w:sz w:val="17"/>
                <w:szCs w:val="17"/>
                <w:color w:val="0000FF"/>
              </w:rPr>
              <w:t>2,525</w:t>
            </w:r>
          </w:p>
        </w:tc>
        <w:tc>
          <w:tcPr>
            <w:tcW w:w="640" w:type="dxa"/>
            <w:vAlign w:val="bottom"/>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280" w:type="dxa"/>
            <w:vAlign w:val="bottom"/>
            <w:gridSpan w:val="3"/>
          </w:tcPr>
          <w:p>
            <w:pPr>
              <w:jc w:val="right"/>
              <w:ind w:right="381"/>
              <w:spacing w:after="0"/>
              <w:rPr>
                <w:sz w:val="20"/>
                <w:szCs w:val="20"/>
                <w:color w:val="auto"/>
              </w:rPr>
            </w:pPr>
            <w:r>
              <w:rPr>
                <w:rFonts w:ascii="Arial" w:cs="Arial" w:eastAsia="Arial" w:hAnsi="Arial"/>
                <w:sz w:val="17"/>
                <w:szCs w:val="17"/>
                <w:color w:val="0000FF"/>
              </w:rPr>
              <w:t>3,219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04/27/2020</w:t>
            </w:r>
          </w:p>
        </w:tc>
        <w:tc>
          <w:tcPr>
            <w:tcW w:w="4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2"/>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2,525</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156.4</w:t>
            </w:r>
          </w:p>
        </w:tc>
        <w:tc>
          <w:tcPr>
            <w:tcW w:w="1280" w:type="dxa"/>
            <w:vAlign w:val="bottom"/>
            <w:tcBorders>
              <w:bottom w:val="single" w:sz="8" w:color="2C2C2C"/>
            </w:tcBorders>
            <w:gridSpan w:val="3"/>
          </w:tcPr>
          <w:p>
            <w:pPr>
              <w:jc w:val="right"/>
              <w:ind w:right="441"/>
              <w:spacing w:after="0"/>
              <w:rPr>
                <w:sz w:val="20"/>
                <w:szCs w:val="20"/>
                <w:color w:val="auto"/>
              </w:rPr>
            </w:pPr>
            <w:r>
              <w:rPr>
                <w:rFonts w:ascii="Arial" w:cs="Arial" w:eastAsia="Arial" w:hAnsi="Arial"/>
                <w:sz w:val="17"/>
                <w:szCs w:val="17"/>
                <w:color w:val="0000FF"/>
              </w:rPr>
              <w:t>694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89"/>
              </w:rPr>
              <w:t>Class B</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2,525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2,525</w:t>
            </w:r>
          </w:p>
        </w:tc>
        <w:tc>
          <w:tcPr>
            <w:tcW w:w="780" w:type="dxa"/>
            <w:vAlign w:val="bottom"/>
            <w:gridSpan w:val="2"/>
            <w:vMerge w:val="continue"/>
          </w:tcPr>
          <w:p>
            <w:pPr>
              <w:spacing w:after="0"/>
              <w:rPr>
                <w:sz w:val="12"/>
                <w:szCs w:val="12"/>
                <w:color w:val="auto"/>
              </w:rPr>
            </w:pPr>
          </w:p>
        </w:tc>
        <w:tc>
          <w:tcPr>
            <w:tcW w:w="70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89"/>
              </w:rPr>
              <w:t>09/06/2028</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328,140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17"/>
              <w:spacing w:after="0" w:line="141" w:lineRule="exact"/>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2,525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2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80" w:type="dxa"/>
            <w:vAlign w:val="bottom"/>
          </w:tcPr>
          <w:p>
            <w:pPr>
              <w:ind w:left="140"/>
              <w:spacing w:after="0" w:line="141" w:lineRule="exact"/>
              <w:rPr>
                <w:sz w:val="20"/>
                <w:szCs w:val="20"/>
                <w:color w:val="auto"/>
              </w:rPr>
            </w:pPr>
            <w:r>
              <w:rPr>
                <w:rFonts w:ascii="Arial" w:cs="Arial" w:eastAsia="Arial" w:hAnsi="Arial"/>
                <w:sz w:val="13"/>
                <w:szCs w:val="13"/>
                <w:color w:val="0000FF"/>
                <w:w w:val="98"/>
              </w:rPr>
              <w:t>2,525</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w w:val="85"/>
              </w:rPr>
              <w:t>2,525</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right"/>
              <w:ind w:right="31"/>
              <w:spacing w:after="0"/>
              <w:rPr>
                <w:sz w:val="20"/>
                <w:szCs w:val="20"/>
                <w:color w:val="auto"/>
              </w:rPr>
            </w:pPr>
            <w:r>
              <w:rPr>
                <w:rFonts w:ascii="Arial" w:cs="Arial" w:eastAsia="Arial" w:hAnsi="Arial"/>
                <w:sz w:val="17"/>
                <w:szCs w:val="17"/>
                <w:color w:val="0000FF"/>
                <w:w w:val="93"/>
              </w:rPr>
              <w:t>2,525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04/27/2020</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8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Arial" w:cs="Arial" w:eastAsia="Arial" w:hAnsi="Arial"/>
                <w:sz w:val="13"/>
                <w:szCs w:val="13"/>
                <w:color w:val="0000FF"/>
              </w:rPr>
              <w:t>2,525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center"/>
              <w:ind w:left="16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Amendment filed to correct the Class B Common Stock end of period holdings held by the Reporting Person.</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05/13/2020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2020-05-13T17:48:24Z</dcterms:created>
  <dcterms:modified xsi:type="dcterms:W3CDTF">2020-05-13T17:48:24Z</dcterms:modified>
</cp:coreProperties>
</file>